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diagrams/data1.xml" ContentType="application/vnd.openxmlformats-officedocument.drawingml.diagramData+xml"/>
  <Override PartName="/word/diagrams/layout1.xml" ContentType="application/vnd.openxmlformats-officedocument.drawingml.diagramLayout+xml"/>
  <Override PartName="/word/diagrams/quickStyle1.xml" ContentType="application/vnd.openxmlformats-officedocument.drawingml.diagramStyle+xml"/>
  <Override PartName="/word/diagrams/colors1.xml" ContentType="application/vnd.openxmlformats-officedocument.drawingml.diagramColors+xml"/>
  <Override PartName="/word/diagrams/drawing1.xml" ContentType="application/vnd.ms-office.drawingml.diagramDrawing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1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header15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3DCB7615" w14:textId="7B51735D" w:rsidR="001C7665" w:rsidRPr="00A6259D" w:rsidRDefault="00020AA4" w:rsidP="001C7665">
      <w:pPr>
        <w:pStyle w:val="M-NacrtPlana"/>
        <w:rPr>
          <w:lang w:val="sr-Cyrl-RS"/>
        </w:rPr>
      </w:pPr>
      <w:r>
        <w:rPr>
          <w:lang w:val="sr-Cyrl-RS"/>
        </w:rPr>
        <w:t>ПЛАН</w:t>
      </w:r>
      <w:bookmarkStart w:id="0" w:name="_GoBack"/>
      <w:bookmarkEnd w:id="0"/>
      <w:r w:rsidR="001C7665" w:rsidRPr="00A6259D">
        <w:rPr>
          <w:lang w:val="sr-Cyrl-RS"/>
        </w:rPr>
        <w:t xml:space="preserve"> развоја </w:t>
      </w:r>
      <w:r w:rsidR="001C7665" w:rsidRPr="00A6259D">
        <w:rPr>
          <w:lang w:val="sr-Cyrl-RS"/>
        </w:rPr>
        <w:br/>
        <w:t xml:space="preserve">општине мало црниће </w:t>
      </w:r>
      <w:r w:rsidR="00134449" w:rsidRPr="00A6259D">
        <w:rPr>
          <w:lang w:val="sr-Cyrl-RS"/>
        </w:rPr>
        <w:br/>
      </w:r>
      <w:r w:rsidR="001C7665" w:rsidRPr="00A6259D">
        <w:rPr>
          <w:lang w:val="sr-Cyrl-RS"/>
        </w:rPr>
        <w:t>за период 2026 ‒ 2033</w:t>
      </w:r>
    </w:p>
    <w:p w14:paraId="1D76A434" w14:textId="4D95E296" w:rsidR="001C7665" w:rsidRPr="00A6259D" w:rsidRDefault="00FD1265" w:rsidP="00FD1265">
      <w:pPr>
        <w:pStyle w:val="M-SlikaSlika1"/>
        <w:rPr>
          <w:b/>
          <w:bCs/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13B08DF3" wp14:editId="6FEFB611">
            <wp:extent cx="3900993" cy="5400000"/>
            <wp:effectExtent l="0" t="0" r="0" b="0"/>
            <wp:docPr id="1" name="Picture 1" descr="Malo Crniće (općina) – Wikipedi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alo Crniće (općina) – Wikipedija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90" b="1463"/>
                    <a:stretch/>
                  </pic:blipFill>
                  <pic:spPr bwMode="auto">
                    <a:xfrm>
                      <a:off x="0" y="0"/>
                      <a:ext cx="3900993" cy="54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BB2F434" w14:textId="74C39E44" w:rsidR="00683544" w:rsidRPr="00A6259D" w:rsidRDefault="00683544" w:rsidP="008B7451">
      <w:pPr>
        <w:ind w:firstLine="540"/>
        <w:rPr>
          <w:rFonts w:cs="Times New Roman"/>
          <w:b/>
          <w:bCs/>
          <w:lang w:val="sr-Cyrl-RS"/>
        </w:rPr>
      </w:pPr>
    </w:p>
    <w:p w14:paraId="3C63468D" w14:textId="77777777" w:rsidR="001C7665" w:rsidRPr="00A6259D" w:rsidRDefault="001C7665" w:rsidP="008B7451">
      <w:pPr>
        <w:ind w:firstLine="540"/>
        <w:rPr>
          <w:rFonts w:cs="Times New Roman"/>
          <w:b/>
          <w:bCs/>
          <w:lang w:val="sr-Cyrl-RS"/>
        </w:rPr>
        <w:sectPr w:rsidR="001C7665" w:rsidRPr="00A6259D" w:rsidSect="00480E09">
          <w:headerReference w:type="default" r:id="rId9"/>
          <w:pgSz w:w="11907" w:h="16840" w:code="9"/>
          <w:pgMar w:top="1134" w:right="1134" w:bottom="1134" w:left="1134" w:header="709" w:footer="709" w:gutter="0"/>
          <w:pgNumType w:start="1"/>
          <w:cols w:space="708"/>
          <w:titlePg/>
          <w:docGrid w:linePitch="360"/>
        </w:sectPr>
      </w:pPr>
    </w:p>
    <w:p w14:paraId="722C46C1" w14:textId="6B6A0BD0" w:rsidR="001C7665" w:rsidRPr="00A6259D" w:rsidRDefault="001C7665" w:rsidP="001C7665">
      <w:pPr>
        <w:jc w:val="center"/>
        <w:rPr>
          <w:rFonts w:cs="Times New Roman"/>
          <w:b/>
          <w:szCs w:val="24"/>
          <w:lang w:val="sr-Cyrl-RS"/>
        </w:rPr>
      </w:pPr>
      <w:r w:rsidRPr="00A6259D">
        <w:rPr>
          <w:rFonts w:cs="Times New Roman"/>
          <w:b/>
          <w:szCs w:val="24"/>
          <w:lang w:val="sr-Cyrl-RS"/>
        </w:rPr>
        <w:lastRenderedPageBreak/>
        <w:t>УВОДНА РЕЧ ПРЕДСЕДНИКА ОПШТИНЕ</w:t>
      </w:r>
    </w:p>
    <w:p w14:paraId="0F9B91AA" w14:textId="7ABCE9D3" w:rsidR="001C7665" w:rsidRPr="00A6259D" w:rsidRDefault="001C7665" w:rsidP="008B7451">
      <w:pPr>
        <w:ind w:firstLine="540"/>
        <w:rPr>
          <w:rFonts w:cs="Times New Roman"/>
          <w:b/>
          <w:bCs/>
          <w:lang w:val="sr-Cyrl-RS"/>
        </w:rPr>
      </w:pPr>
    </w:p>
    <w:p w14:paraId="33A6DF68" w14:textId="77777777" w:rsidR="00683544" w:rsidRPr="00A6259D" w:rsidRDefault="00683544" w:rsidP="008B7451">
      <w:pPr>
        <w:ind w:firstLine="540"/>
        <w:rPr>
          <w:rFonts w:cs="Times New Roman"/>
          <w:b/>
          <w:bCs/>
          <w:lang w:val="sr-Cyrl-RS"/>
        </w:rPr>
      </w:pPr>
    </w:p>
    <w:p w14:paraId="41D168D9" w14:textId="77777777" w:rsidR="00683544" w:rsidRPr="00A6259D" w:rsidRDefault="00683544" w:rsidP="001C7665">
      <w:pPr>
        <w:rPr>
          <w:lang w:val="sr-Cyrl-RS"/>
        </w:rPr>
      </w:pPr>
      <w:r w:rsidRPr="00A6259D">
        <w:rPr>
          <w:lang w:val="sr-Cyrl-RS"/>
        </w:rPr>
        <w:t>Поштовани суграђани, уважени партнери, представници јавних институција, цивилног друштва и привреде,</w:t>
      </w:r>
    </w:p>
    <w:p w14:paraId="19B02D58" w14:textId="77777777" w:rsidR="00683544" w:rsidRPr="00A6259D" w:rsidRDefault="00683544" w:rsidP="00134449">
      <w:pPr>
        <w:rPr>
          <w:lang w:val="sr-Cyrl-RS"/>
        </w:rPr>
      </w:pPr>
      <w:r w:rsidRPr="00A6259D">
        <w:rPr>
          <w:lang w:val="sr-Cyrl-RS"/>
        </w:rPr>
        <w:t>С великом одговорношћу и посвећеношћу представљамо вам План развоја општине Мало Црниће за период 2026–2033. године – документ који није само формални стратешки оквир, већ заједничка визија будућности коју желимо да изградимо, корак по корак, сви заједно.</w:t>
      </w:r>
    </w:p>
    <w:p w14:paraId="16C83AA6" w14:textId="77777777" w:rsidR="00683544" w:rsidRPr="00A6259D" w:rsidRDefault="00683544" w:rsidP="00134449">
      <w:pPr>
        <w:rPr>
          <w:lang w:val="sr-Cyrl-RS"/>
        </w:rPr>
      </w:pPr>
      <w:r w:rsidRPr="00A6259D">
        <w:rPr>
          <w:lang w:val="sr-Cyrl-RS"/>
        </w:rPr>
        <w:t>Општина Мало Црниће, иако једна од мањих по броју становника, носи у себи огроман потенцијал – у вредним људима, у пољопривредном земљишту првог реда, у природним лепотама, културном наслеђу и у снажној жељи да се иде напред. Управо зато, овај план није настао у канцеларији, већ на терену – кроз разговоре са грађанима, представницима школа, здравствених установа, пољопривредницима, предузетницима, омладином и пензионерима. Сви они су дали свој глас у креирању смерница које ће утицати на то како ћемо живети у наредним годинама.</w:t>
      </w:r>
    </w:p>
    <w:p w14:paraId="1A7EB631" w14:textId="77777777" w:rsidR="00683544" w:rsidRPr="00A6259D" w:rsidRDefault="00683544" w:rsidP="00134449">
      <w:pPr>
        <w:rPr>
          <w:lang w:val="sr-Cyrl-RS"/>
        </w:rPr>
      </w:pPr>
      <w:r w:rsidRPr="00A6259D">
        <w:rPr>
          <w:lang w:val="sr-Cyrl-RS"/>
        </w:rPr>
        <w:t>Планом су дефинисани наши најважнији стратешки циљеви – да обезбедимо бољи квалитет живота у свим селима, да подржимо младе и предузетнике, да заштитимо природу и унапредимо инфраструктуру, да дигитализујемо услуге и учинимо управу доступном свим грађанима. Ово је документ који нас обавезује – као општинско руководство – да будемо транспарентни, ефикасни и у служби свих становника.</w:t>
      </w:r>
    </w:p>
    <w:p w14:paraId="0A203F02" w14:textId="77777777" w:rsidR="00683544" w:rsidRPr="00A6259D" w:rsidRDefault="00683544" w:rsidP="00134449">
      <w:pPr>
        <w:rPr>
          <w:lang w:val="sr-Cyrl-RS"/>
        </w:rPr>
      </w:pPr>
      <w:r w:rsidRPr="00A6259D">
        <w:rPr>
          <w:lang w:val="sr-Cyrl-RS"/>
        </w:rPr>
        <w:t>Уверен сам да ће реализација овог Плана допринети да Мало Црниће постане место које нуди прилике, које чува своје вредности и традицију, али и храбро корача у сусрет новим изазовима.</w:t>
      </w:r>
    </w:p>
    <w:p w14:paraId="121DF4F7" w14:textId="30F7F77C" w:rsidR="00683544" w:rsidRPr="00A6259D" w:rsidRDefault="00683544" w:rsidP="00134449">
      <w:pPr>
        <w:rPr>
          <w:lang w:val="sr-Cyrl-RS"/>
        </w:rPr>
      </w:pPr>
      <w:r w:rsidRPr="00A6259D">
        <w:rPr>
          <w:lang w:val="sr-Cyrl-RS"/>
        </w:rPr>
        <w:t>Хвала свима који су учествовали у овом процесу. Хвала на поверењу и подршци. Позивам вас да наставимо заједно – у партнерству, отвореном дијалогу и одлучно, ка визији Малог Црнића које расте, развија се и не оставља никога иза себе.</w:t>
      </w:r>
    </w:p>
    <w:p w14:paraId="33DE113C" w14:textId="694805AF" w:rsidR="00134449" w:rsidRPr="00A6259D" w:rsidRDefault="00134449" w:rsidP="00134449">
      <w:pPr>
        <w:rPr>
          <w:lang w:val="sr-Cyrl-RS"/>
        </w:rPr>
      </w:pPr>
    </w:p>
    <w:p w14:paraId="5038ED30" w14:textId="77777777" w:rsidR="003D081E" w:rsidRPr="00A6259D" w:rsidRDefault="003D081E" w:rsidP="00134449">
      <w:pPr>
        <w:rPr>
          <w:lang w:val="sr-Cyrl-RS"/>
        </w:rPr>
        <w:sectPr w:rsidR="003D081E" w:rsidRPr="00A6259D" w:rsidSect="00480E09">
          <w:pgSz w:w="11907" w:h="16840" w:code="9"/>
          <w:pgMar w:top="1134" w:right="1134" w:bottom="1134" w:left="1134" w:header="709" w:footer="709" w:gutter="0"/>
          <w:pgNumType w:start="1"/>
          <w:cols w:space="708"/>
          <w:titlePg/>
          <w:docGrid w:linePitch="360"/>
        </w:sectPr>
      </w:pPr>
    </w:p>
    <w:p w14:paraId="41F7461A" w14:textId="77777777" w:rsidR="003D081E" w:rsidRPr="00A6259D" w:rsidRDefault="003D081E" w:rsidP="003D081E">
      <w:pPr>
        <w:pStyle w:val="M-Podnaslov1"/>
        <w:spacing w:after="360"/>
      </w:pPr>
      <w:r w:rsidRPr="00A6259D">
        <w:lastRenderedPageBreak/>
        <w:t>САДРЖАЈ</w:t>
      </w:r>
    </w:p>
    <w:p w14:paraId="48CD16A3" w14:textId="2101F9D3" w:rsidR="00267F6E" w:rsidRPr="00A6259D" w:rsidRDefault="00480E09" w:rsidP="00267F6E">
      <w:pPr>
        <w:pStyle w:val="TOC1"/>
        <w:rPr>
          <w:rFonts w:asciiTheme="minorHAnsi" w:eastAsiaTheme="minorEastAsia" w:hAnsiTheme="minorHAnsi"/>
          <w:noProof w:val="0"/>
          <w:sz w:val="22"/>
          <w:lang w:val="sr-Cyrl-RS"/>
        </w:rPr>
      </w:pPr>
      <w:r w:rsidRPr="00A6259D">
        <w:rPr>
          <w:noProof w:val="0"/>
          <w:lang w:val="sr-Cyrl-RS"/>
        </w:rPr>
        <w:fldChar w:fldCharType="begin"/>
      </w:r>
      <w:r w:rsidRPr="00A6259D">
        <w:rPr>
          <w:noProof w:val="0"/>
          <w:lang w:val="sr-Cyrl-RS"/>
        </w:rPr>
        <w:instrText xml:space="preserve"> TOC \h \z \t "M-N1,1,M-N2,2" </w:instrText>
      </w:r>
      <w:r w:rsidRPr="00A6259D">
        <w:rPr>
          <w:noProof w:val="0"/>
          <w:lang w:val="sr-Cyrl-RS"/>
        </w:rPr>
        <w:fldChar w:fldCharType="separate"/>
      </w:r>
      <w:hyperlink w:anchor="_Toc200022864" w:history="1">
        <w:r w:rsidR="00267F6E" w:rsidRPr="00A6259D">
          <w:rPr>
            <w:rStyle w:val="Hyperlink"/>
            <w:noProof w:val="0"/>
            <w:lang w:val="sr-Cyrl-RS"/>
          </w:rPr>
          <w:t>УВОД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_Toc200022864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7EEA352A" w14:textId="06B7D2D8" w:rsidR="00267F6E" w:rsidRPr="00A6259D" w:rsidRDefault="00963629" w:rsidP="00267F6E">
      <w:pPr>
        <w:pStyle w:val="TOC1"/>
        <w:rPr>
          <w:rFonts w:asciiTheme="minorHAnsi" w:eastAsiaTheme="minorEastAsia" w:hAnsiTheme="minorHAnsi"/>
          <w:noProof w:val="0"/>
          <w:sz w:val="22"/>
          <w:lang w:val="sr-Cyrl-RS"/>
        </w:rPr>
      </w:pPr>
      <w:hyperlink w:anchor="_Toc200022865" w:history="1">
        <w:r w:rsidR="00267F6E" w:rsidRPr="00A6259D">
          <w:rPr>
            <w:rStyle w:val="Hyperlink"/>
            <w:noProof w:val="0"/>
            <w:lang w:val="sr-Cyrl-RS"/>
          </w:rPr>
          <w:t>1.</w:t>
        </w:r>
        <w:r w:rsidR="00267F6E" w:rsidRPr="00A6259D">
          <w:rPr>
            <w:rFonts w:asciiTheme="minorHAnsi" w:eastAsiaTheme="minorEastAsia" w:hAnsiTheme="minorHAnsi"/>
            <w:noProof w:val="0"/>
            <w:sz w:val="22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Контекст плана развоја  општине Мало Црниће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_Toc200022865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7A06972C" w14:textId="57F527BF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66" w:history="1">
        <w:r w:rsidR="00267F6E" w:rsidRPr="00A6259D">
          <w:rPr>
            <w:rStyle w:val="Hyperlink"/>
            <w:noProof w:val="0"/>
            <w:lang w:val="sr-Cyrl-RS"/>
          </w:rPr>
          <w:t>1.1.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Основ за израду плана развоја општине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_Toc200022866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69E26A31" w14:textId="4793F48B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67" w:history="1">
        <w:r w:rsidR="00267F6E" w:rsidRPr="00A6259D">
          <w:rPr>
            <w:rStyle w:val="Hyperlink"/>
            <w:noProof w:val="0"/>
            <w:lang w:val="sr-Cyrl-RS"/>
          </w:rPr>
          <w:t>1.2.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Процес израде плана развоја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_Toc200022867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2E10D9B4" w14:textId="7169F40C" w:rsidR="00267F6E" w:rsidRPr="00A6259D" w:rsidRDefault="00963629" w:rsidP="00267F6E">
      <w:pPr>
        <w:pStyle w:val="TOC1"/>
        <w:rPr>
          <w:rFonts w:asciiTheme="minorHAnsi" w:eastAsiaTheme="minorEastAsia" w:hAnsiTheme="minorHAnsi"/>
          <w:noProof w:val="0"/>
          <w:sz w:val="22"/>
          <w:lang w:val="sr-Cyrl-RS"/>
        </w:rPr>
      </w:pPr>
      <w:hyperlink w:anchor="_Toc200022868" w:history="1">
        <w:r w:rsidR="00267F6E" w:rsidRPr="00A6259D">
          <w:rPr>
            <w:rStyle w:val="Hyperlink"/>
            <w:noProof w:val="0"/>
            <w:lang w:val="sr-Cyrl-RS"/>
          </w:rPr>
          <w:t>2.</w:t>
        </w:r>
        <w:r w:rsidR="00267F6E" w:rsidRPr="00A6259D">
          <w:rPr>
            <w:rFonts w:asciiTheme="minorHAnsi" w:eastAsiaTheme="minorEastAsia" w:hAnsiTheme="minorHAnsi"/>
            <w:noProof w:val="0"/>
            <w:sz w:val="22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Просторни и демографски оквир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_Toc200022868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577CAA8D" w14:textId="72EB5862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69" w:history="1">
        <w:r w:rsidR="00267F6E" w:rsidRPr="00A6259D">
          <w:rPr>
            <w:rStyle w:val="Hyperlink"/>
            <w:noProof w:val="0"/>
            <w:lang w:val="sr-Cyrl-RS"/>
          </w:rPr>
          <w:t>2.1.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Географски положај и природне карактеристике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_Toc200022869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64A7CD18" w14:textId="338CB4A8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70" w:history="1">
        <w:r w:rsidR="00267F6E" w:rsidRPr="00A6259D">
          <w:rPr>
            <w:rStyle w:val="Hyperlink"/>
            <w:noProof w:val="0"/>
            <w:lang w:val="sr-Cyrl-RS"/>
          </w:rPr>
          <w:t>2.2.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Насељена места и функционална организација простора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_Toc200022870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147404D0" w14:textId="3F320D5F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71" w:history="1">
        <w:r w:rsidR="00267F6E" w:rsidRPr="00A6259D">
          <w:rPr>
            <w:rStyle w:val="Hyperlink"/>
            <w:noProof w:val="0"/>
            <w:lang w:val="sr-Cyrl-RS"/>
          </w:rPr>
          <w:t>2.3.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Намена и коришћење простора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_Toc200022871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41E9530A" w14:textId="3CC470C2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72" w:history="1">
        <w:r w:rsidR="00267F6E" w:rsidRPr="00A6259D">
          <w:rPr>
            <w:rStyle w:val="Hyperlink"/>
            <w:noProof w:val="0"/>
            <w:lang w:val="sr-Cyrl-RS"/>
          </w:rPr>
          <w:t>2.4.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Инфраструктурна опремљеност простора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_Toc200022872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2F23784E" w14:textId="7DFA3019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73" w:history="1">
        <w:r w:rsidR="00267F6E" w:rsidRPr="00A6259D">
          <w:rPr>
            <w:rStyle w:val="Hyperlink"/>
            <w:noProof w:val="0"/>
            <w:lang w:val="sr-Cyrl-RS"/>
          </w:rPr>
          <w:t>2.5.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Демографске карактеристике становништва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_Toc200022873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7ECB21B9" w14:textId="583C39BC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74" w:history="1">
        <w:r w:rsidR="00267F6E" w:rsidRPr="00A6259D">
          <w:rPr>
            <w:rStyle w:val="Hyperlink"/>
            <w:noProof w:val="0"/>
            <w:lang w:val="sr-Cyrl-RS"/>
          </w:rPr>
          <w:t>2.6.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Миграције и демографски трендови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_Toc200022874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51D9AACB" w14:textId="56E457BD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75" w:history="1">
        <w:r w:rsidR="00267F6E" w:rsidRPr="00A6259D">
          <w:rPr>
            <w:rStyle w:val="Hyperlink"/>
            <w:noProof w:val="0"/>
            <w:lang w:val="sr-Cyrl-RS"/>
          </w:rPr>
          <w:t>2.7.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Старосна и полна структура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_Toc200022875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267A1FDD" w14:textId="4DCF77C6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76" w:history="1">
        <w:r w:rsidR="00267F6E" w:rsidRPr="00A6259D">
          <w:rPr>
            <w:rStyle w:val="Hyperlink"/>
            <w:noProof w:val="0"/>
            <w:lang w:val="sr-Cyrl-RS"/>
          </w:rPr>
          <w:t>2.8.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Социјална структура становништва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_Toc200022876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36252D43" w14:textId="54621F84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77" w:history="1">
        <w:r w:rsidR="00267F6E" w:rsidRPr="00A6259D">
          <w:rPr>
            <w:rStyle w:val="Hyperlink"/>
            <w:noProof w:val="0"/>
            <w:lang w:val="sr-Cyrl-RS"/>
          </w:rPr>
          <w:t>2.9.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Просторне и демографске неједнакости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_Toc200022877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4B464439" w14:textId="200FDA79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78" w:history="1">
        <w:r w:rsidR="00267F6E" w:rsidRPr="00A6259D">
          <w:rPr>
            <w:rStyle w:val="Hyperlink"/>
            <w:noProof w:val="0"/>
            <w:lang w:val="sr-Cyrl-RS"/>
          </w:rPr>
          <w:t>2.10.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Изазови и потенцијали просторног и демографског развоја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_Toc200022878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61B41339" w14:textId="123E5D60" w:rsidR="00267F6E" w:rsidRPr="00A6259D" w:rsidRDefault="00963629" w:rsidP="00267F6E">
      <w:pPr>
        <w:pStyle w:val="TOC1"/>
        <w:rPr>
          <w:rFonts w:asciiTheme="minorHAnsi" w:eastAsiaTheme="minorEastAsia" w:hAnsiTheme="minorHAnsi"/>
          <w:noProof w:val="0"/>
          <w:sz w:val="22"/>
          <w:lang w:val="sr-Cyrl-RS"/>
        </w:rPr>
      </w:pPr>
      <w:hyperlink w:anchor="_Toc200022879" w:history="1">
        <w:r w:rsidR="00267F6E" w:rsidRPr="00A6259D">
          <w:rPr>
            <w:rStyle w:val="Hyperlink"/>
            <w:noProof w:val="0"/>
            <w:lang w:val="sr-Cyrl-RS"/>
          </w:rPr>
          <w:t>3.</w:t>
        </w:r>
        <w:r w:rsidR="00267F6E" w:rsidRPr="00A6259D">
          <w:rPr>
            <w:rFonts w:asciiTheme="minorHAnsi" w:eastAsiaTheme="minorEastAsia" w:hAnsiTheme="minorHAnsi"/>
            <w:noProof w:val="0"/>
            <w:sz w:val="22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Економски и привредни развој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_Toc200022879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54526DB6" w14:textId="3A2B8D7D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80" w:history="1">
        <w:r w:rsidR="00267F6E" w:rsidRPr="00A6259D">
          <w:rPr>
            <w:rStyle w:val="Hyperlink"/>
            <w:noProof w:val="0"/>
            <w:lang w:val="sr-Cyrl-RS"/>
          </w:rPr>
          <w:t>3.1.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Привредна структура и основни индикатори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_Toc200022880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7947D08E" w14:textId="2A9F4E71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81" w:history="1">
        <w:r w:rsidR="00267F6E" w:rsidRPr="00A6259D">
          <w:rPr>
            <w:rStyle w:val="Hyperlink"/>
            <w:noProof w:val="0"/>
            <w:lang w:val="sr-Cyrl-RS"/>
          </w:rPr>
          <w:t>3.2.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Пољопривреда као основна привредна грана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_Toc200022881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5318D7F0" w14:textId="25A8AA85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82" w:history="1">
        <w:r w:rsidR="00267F6E" w:rsidRPr="00A6259D">
          <w:rPr>
            <w:rStyle w:val="Hyperlink"/>
            <w:noProof w:val="0"/>
            <w:lang w:val="sr-Cyrl-RS"/>
          </w:rPr>
          <w:t>3.3.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Индустрија и занатство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_Toc200022882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7B20F1DE" w14:textId="3E95897B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83" w:history="1">
        <w:r w:rsidR="00267F6E" w:rsidRPr="00A6259D">
          <w:rPr>
            <w:rStyle w:val="Hyperlink"/>
            <w:noProof w:val="0"/>
            <w:lang w:val="sr-Cyrl-RS"/>
          </w:rPr>
          <w:t>3.4.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Услуге, трговина и туризам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_Toc200022883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39EBD021" w14:textId="5C98C9E2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84" w:history="1">
        <w:r w:rsidR="00267F6E" w:rsidRPr="00A6259D">
          <w:rPr>
            <w:rStyle w:val="Hyperlink"/>
            <w:noProof w:val="0"/>
            <w:lang w:val="sr-Cyrl-RS"/>
          </w:rPr>
          <w:t>3.5.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Тржиште рада и запосленост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_Toc200022884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269C4CD8" w14:textId="629430E0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85" w:history="1">
        <w:r w:rsidR="00267F6E" w:rsidRPr="00A6259D">
          <w:rPr>
            <w:rStyle w:val="Hyperlink"/>
            <w:noProof w:val="0"/>
            <w:lang w:val="sr-Cyrl-RS"/>
          </w:rPr>
          <w:t>3.6.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Инвестициони потенцијали и развојна инфраструктура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_Toc200022885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553CBF8D" w14:textId="7EE80444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86" w:history="1">
        <w:r w:rsidR="00267F6E" w:rsidRPr="00A6259D">
          <w:rPr>
            <w:rStyle w:val="Hyperlink"/>
            <w:noProof w:val="0"/>
            <w:lang w:val="sr-Cyrl-RS"/>
          </w:rPr>
          <w:t>3.7.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Микро, мала и средња предузећа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_Toc200022886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168D7032" w14:textId="4F48651D" w:rsidR="00267F6E" w:rsidRPr="00A6259D" w:rsidRDefault="00963629" w:rsidP="00267F6E">
      <w:pPr>
        <w:pStyle w:val="TOC1"/>
        <w:rPr>
          <w:rFonts w:asciiTheme="minorHAnsi" w:eastAsiaTheme="minorEastAsia" w:hAnsiTheme="minorHAnsi"/>
          <w:noProof w:val="0"/>
          <w:sz w:val="22"/>
          <w:lang w:val="sr-Cyrl-RS"/>
        </w:rPr>
      </w:pPr>
      <w:hyperlink w:anchor="_Toc200022887" w:history="1">
        <w:r w:rsidR="00267F6E" w:rsidRPr="00A6259D">
          <w:rPr>
            <w:rStyle w:val="Hyperlink"/>
            <w:noProof w:val="0"/>
            <w:lang w:val="sr-Cyrl-RS"/>
          </w:rPr>
          <w:t>4.</w:t>
        </w:r>
        <w:r w:rsidR="00267F6E" w:rsidRPr="00A6259D">
          <w:rPr>
            <w:rFonts w:asciiTheme="minorHAnsi" w:eastAsiaTheme="minorEastAsia" w:hAnsiTheme="minorHAnsi"/>
            <w:noProof w:val="0"/>
            <w:sz w:val="22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Друштвени развој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_Toc200022887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4B15FE30" w14:textId="0BB005BB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88" w:history="1">
        <w:r w:rsidR="00267F6E" w:rsidRPr="00A6259D">
          <w:rPr>
            <w:rStyle w:val="Hyperlink"/>
            <w:noProof w:val="0"/>
            <w:lang w:val="sr-Cyrl-RS"/>
          </w:rPr>
          <w:t>4.1.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Образовање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_Toc200022888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25C550FB" w14:textId="6125C599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89" w:history="1">
        <w:r w:rsidR="00267F6E" w:rsidRPr="00A6259D">
          <w:rPr>
            <w:rStyle w:val="Hyperlink"/>
            <w:noProof w:val="0"/>
            <w:lang w:val="sr-Cyrl-RS"/>
          </w:rPr>
          <w:t>4.2.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Здравство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_Toc200022889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1DC062FC" w14:textId="6DA4978A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90" w:history="1">
        <w:r w:rsidR="00267F6E" w:rsidRPr="00A6259D">
          <w:rPr>
            <w:rStyle w:val="Hyperlink"/>
            <w:noProof w:val="0"/>
            <w:lang w:val="sr-Cyrl-RS"/>
          </w:rPr>
          <w:t>4.3.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Култура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_Toc200022890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78A2210E" w14:textId="34B235A3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91" w:history="1">
        <w:r w:rsidR="00267F6E" w:rsidRPr="00A6259D">
          <w:rPr>
            <w:rStyle w:val="Hyperlink"/>
            <w:noProof w:val="0"/>
            <w:lang w:val="sr-Cyrl-RS"/>
          </w:rPr>
          <w:t>4.4.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Спорт и рекреација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_Toc200022891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7EDB092C" w14:textId="7CC8ABE6" w:rsidR="00267F6E" w:rsidRPr="00A6259D" w:rsidRDefault="00963629" w:rsidP="00267F6E">
      <w:pPr>
        <w:pStyle w:val="TOC1"/>
        <w:rPr>
          <w:rFonts w:asciiTheme="minorHAnsi" w:eastAsiaTheme="minorEastAsia" w:hAnsiTheme="minorHAnsi"/>
          <w:noProof w:val="0"/>
          <w:sz w:val="22"/>
          <w:lang w:val="sr-Cyrl-RS"/>
        </w:rPr>
      </w:pPr>
      <w:hyperlink w:anchor="_Toc200022892" w:history="1">
        <w:r w:rsidR="00267F6E" w:rsidRPr="00A6259D">
          <w:rPr>
            <w:rStyle w:val="Hyperlink"/>
            <w:noProof w:val="0"/>
            <w:lang w:val="sr-Cyrl-RS"/>
          </w:rPr>
          <w:t>5.</w:t>
        </w:r>
        <w:r w:rsidR="00267F6E" w:rsidRPr="00A6259D">
          <w:rPr>
            <w:rFonts w:asciiTheme="minorHAnsi" w:eastAsiaTheme="minorEastAsia" w:hAnsiTheme="minorHAnsi"/>
            <w:noProof w:val="0"/>
            <w:sz w:val="22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Инфраструктура и јавне услуге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_Toc200022892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33FBDD30" w14:textId="3D916EC5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93" w:history="1">
        <w:r w:rsidR="00267F6E" w:rsidRPr="00A6259D">
          <w:rPr>
            <w:rStyle w:val="Hyperlink"/>
            <w:noProof w:val="0"/>
            <w:lang w:val="sr-Cyrl-RS"/>
          </w:rPr>
          <w:t>5.1.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Комунална инфраструктура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_Toc200022893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60614C2F" w14:textId="0BC0DFCB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94" w:history="1">
        <w:r w:rsidR="00267F6E" w:rsidRPr="00A6259D">
          <w:rPr>
            <w:rStyle w:val="Hyperlink"/>
            <w:noProof w:val="0"/>
            <w:lang w:val="sr-Cyrl-RS"/>
          </w:rPr>
          <w:t>5.2.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Саобраћај и путна мрежа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_Toc200022894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0FB4876F" w14:textId="5F382437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95" w:history="1">
        <w:r w:rsidR="00267F6E" w:rsidRPr="00A6259D">
          <w:rPr>
            <w:rStyle w:val="Hyperlink"/>
            <w:noProof w:val="0"/>
            <w:lang w:val="sr-Cyrl-RS"/>
          </w:rPr>
          <w:t>5.3.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Енергетика и енергетска ефикасност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_Toc200022895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1BBC776E" w14:textId="27ADF47C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96" w:history="1">
        <w:r w:rsidR="00267F6E" w:rsidRPr="00A6259D">
          <w:rPr>
            <w:rStyle w:val="Hyperlink"/>
            <w:noProof w:val="0"/>
            <w:lang w:val="sr-Cyrl-RS"/>
          </w:rPr>
          <w:t>5.4.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Дигитална инфраструктура и телекомуникације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_Toc200022896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283E8317" w14:textId="3C50D20F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97" w:history="1">
        <w:r w:rsidR="00267F6E" w:rsidRPr="00A6259D">
          <w:rPr>
            <w:rStyle w:val="Hyperlink"/>
            <w:noProof w:val="0"/>
            <w:lang w:val="sr-Cyrl-RS"/>
          </w:rPr>
          <w:t>5.5.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Јавне услуге и доступност за све категорије становништва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_Toc200022897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0137D1D1" w14:textId="5EA403C4" w:rsidR="00267F6E" w:rsidRPr="00A6259D" w:rsidRDefault="00963629" w:rsidP="00267F6E">
      <w:pPr>
        <w:pStyle w:val="TOC1"/>
        <w:rPr>
          <w:rFonts w:asciiTheme="minorHAnsi" w:eastAsiaTheme="minorEastAsia" w:hAnsiTheme="minorHAnsi"/>
          <w:noProof w:val="0"/>
          <w:sz w:val="22"/>
          <w:lang w:val="sr-Cyrl-RS"/>
        </w:rPr>
      </w:pPr>
      <w:hyperlink w:anchor="_Toc200022898" w:history="1">
        <w:r w:rsidR="00267F6E" w:rsidRPr="00A6259D">
          <w:rPr>
            <w:rStyle w:val="Hyperlink"/>
            <w:noProof w:val="0"/>
            <w:lang w:val="sr-Cyrl-RS"/>
          </w:rPr>
          <w:t>6.</w:t>
        </w:r>
        <w:r w:rsidR="00267F6E" w:rsidRPr="00A6259D">
          <w:rPr>
            <w:rFonts w:asciiTheme="minorHAnsi" w:eastAsiaTheme="minorEastAsia" w:hAnsiTheme="minorHAnsi"/>
            <w:noProof w:val="0"/>
            <w:sz w:val="22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Заштита животне средине и климатске промене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_Toc200022898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5578E4D7" w14:textId="603A4345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899" w:history="1">
        <w:r w:rsidR="00267F6E" w:rsidRPr="00A6259D">
          <w:rPr>
            <w:rStyle w:val="Hyperlink"/>
            <w:noProof w:val="0"/>
            <w:lang w:val="sr-Cyrl-RS"/>
          </w:rPr>
          <w:t>6.1.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Квалитет ваздуха, воде и земљишта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_Toc200022899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19EFE280" w14:textId="73E00AB5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900" w:history="1">
        <w:r w:rsidR="00267F6E" w:rsidRPr="00A6259D">
          <w:rPr>
            <w:rStyle w:val="Hyperlink"/>
            <w:noProof w:val="0"/>
            <w:lang w:val="sr-Cyrl-RS"/>
          </w:rPr>
          <w:t>6.2.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Управљање отпадом и заштита природних ресурса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_Toc200022900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22D11800" w14:textId="42DA0615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901" w:history="1">
        <w:r w:rsidR="00267F6E" w:rsidRPr="00A6259D">
          <w:rPr>
            <w:rStyle w:val="Hyperlink"/>
            <w:noProof w:val="0"/>
            <w:lang w:val="sr-Cyrl-RS"/>
          </w:rPr>
          <w:t>6.3.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Климатске промене и адаптација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_Toc200022901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4A928720" w14:textId="3D8D6475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902" w:history="1">
        <w:r w:rsidR="00267F6E" w:rsidRPr="00A6259D">
          <w:rPr>
            <w:rStyle w:val="Hyperlink"/>
            <w:noProof w:val="0"/>
            <w:lang w:val="sr-Cyrl-RS"/>
          </w:rPr>
          <w:t>6.4.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Еколошко образовање и учешће грађана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_Toc200022902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7256A945" w14:textId="479041C8" w:rsidR="00267F6E" w:rsidRPr="00A6259D" w:rsidRDefault="00963629" w:rsidP="00267F6E">
      <w:pPr>
        <w:pStyle w:val="TOC1"/>
        <w:rPr>
          <w:rFonts w:asciiTheme="minorHAnsi" w:eastAsiaTheme="minorEastAsia" w:hAnsiTheme="minorHAnsi"/>
          <w:noProof w:val="0"/>
          <w:sz w:val="22"/>
          <w:lang w:val="sr-Cyrl-RS"/>
        </w:rPr>
      </w:pPr>
      <w:hyperlink w:anchor="_Toc200022903" w:history="1">
        <w:r w:rsidR="00267F6E" w:rsidRPr="00A6259D">
          <w:rPr>
            <w:rStyle w:val="Hyperlink"/>
            <w:noProof w:val="0"/>
            <w:lang w:val="sr-Cyrl-RS"/>
          </w:rPr>
          <w:t>7.</w:t>
        </w:r>
        <w:r w:rsidR="00267F6E" w:rsidRPr="00A6259D">
          <w:rPr>
            <w:rFonts w:asciiTheme="minorHAnsi" w:eastAsiaTheme="minorEastAsia" w:hAnsiTheme="minorHAnsi"/>
            <w:noProof w:val="0"/>
            <w:sz w:val="22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Управљање и добар рад јавне управе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_Toc200022903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01A8A352" w14:textId="061F9589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904" w:history="1">
        <w:r w:rsidR="00267F6E" w:rsidRPr="00A6259D">
          <w:rPr>
            <w:rStyle w:val="Hyperlink"/>
            <w:noProof w:val="0"/>
            <w:lang w:val="sr-Cyrl-RS"/>
          </w:rPr>
          <w:t>7.1.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Структура и капацитети локалне самоуправе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_Toc200022904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3D8E3FF4" w14:textId="2DB80594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905" w:history="1">
        <w:r w:rsidR="00267F6E" w:rsidRPr="00A6259D">
          <w:rPr>
            <w:rStyle w:val="Hyperlink"/>
            <w:noProof w:val="0"/>
            <w:lang w:val="sr-Cyrl-RS"/>
          </w:rPr>
          <w:t>7.2.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Партиципативно управљање и транспарентност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_Toc200022905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15385234" w14:textId="26B57CBD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906" w:history="1">
        <w:r w:rsidR="00267F6E" w:rsidRPr="00A6259D">
          <w:rPr>
            <w:rStyle w:val="Hyperlink"/>
            <w:noProof w:val="0"/>
            <w:lang w:val="sr-Cyrl-RS"/>
          </w:rPr>
          <w:t>7.3.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Дигитална управа и е-услуге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_Toc200022906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2CB65CAC" w14:textId="7A7F19FB" w:rsidR="00267F6E" w:rsidRPr="00A6259D" w:rsidRDefault="00963629" w:rsidP="00267F6E">
      <w:pPr>
        <w:pStyle w:val="TOC1"/>
        <w:rPr>
          <w:rFonts w:asciiTheme="minorHAnsi" w:eastAsiaTheme="minorEastAsia" w:hAnsiTheme="minorHAnsi"/>
          <w:noProof w:val="0"/>
          <w:sz w:val="22"/>
          <w:lang w:val="sr-Cyrl-RS"/>
        </w:rPr>
      </w:pPr>
      <w:hyperlink w:anchor="_Toc200022907" w:history="1">
        <w:r w:rsidR="00267F6E" w:rsidRPr="00A6259D">
          <w:rPr>
            <w:rStyle w:val="Hyperlink"/>
            <w:noProof w:val="0"/>
            <w:lang w:val="sr-Cyrl-RS"/>
          </w:rPr>
          <w:t>8.</w:t>
        </w:r>
        <w:r w:rsidR="00267F6E" w:rsidRPr="00A6259D">
          <w:rPr>
            <w:rFonts w:asciiTheme="minorHAnsi" w:eastAsiaTheme="minorEastAsia" w:hAnsiTheme="minorHAnsi"/>
            <w:noProof w:val="0"/>
            <w:sz w:val="22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SWOT анализа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_Toc200022907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6B0E0CC5" w14:textId="2720F357" w:rsidR="00267F6E" w:rsidRPr="00A6259D" w:rsidRDefault="00963629" w:rsidP="00267F6E">
      <w:pPr>
        <w:pStyle w:val="TOC1"/>
        <w:rPr>
          <w:rFonts w:asciiTheme="minorHAnsi" w:eastAsiaTheme="minorEastAsia" w:hAnsiTheme="minorHAnsi"/>
          <w:noProof w:val="0"/>
          <w:sz w:val="22"/>
          <w:lang w:val="sr-Cyrl-RS"/>
        </w:rPr>
      </w:pPr>
      <w:hyperlink w:anchor="_Toc200022908" w:history="1">
        <w:r w:rsidR="00267F6E" w:rsidRPr="00A6259D">
          <w:rPr>
            <w:rStyle w:val="Hyperlink"/>
            <w:noProof w:val="0"/>
            <w:lang w:val="sr-Cyrl-RS"/>
          </w:rPr>
          <w:t>9.</w:t>
        </w:r>
        <w:r w:rsidR="00267F6E" w:rsidRPr="00A6259D">
          <w:rPr>
            <w:rFonts w:asciiTheme="minorHAnsi" w:eastAsiaTheme="minorEastAsia" w:hAnsiTheme="minorHAnsi"/>
            <w:noProof w:val="0"/>
            <w:sz w:val="22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Усклађеност са надређеним документима и политикама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_Toc200022908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150CDD0D" w14:textId="1F52E494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909" w:history="1">
        <w:r w:rsidR="00267F6E" w:rsidRPr="00A6259D">
          <w:rPr>
            <w:rStyle w:val="Hyperlink"/>
            <w:noProof w:val="0"/>
            <w:lang w:val="sr-Cyrl-RS"/>
          </w:rPr>
          <w:t>9.1.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Усклађеност са националним документима и стратегијама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_Toc200022909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2988FC63" w14:textId="0CE1028F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910" w:history="1">
        <w:r w:rsidR="00267F6E" w:rsidRPr="00A6259D">
          <w:rPr>
            <w:rStyle w:val="Hyperlink"/>
            <w:noProof w:val="0"/>
            <w:lang w:val="sr-Cyrl-RS"/>
          </w:rPr>
          <w:t>9.2.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Усклађеност са Агендом 2030 и Циљевима одрживог развоја (SDGs)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_Toc200022910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07473271" w14:textId="3FBEBF95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911" w:history="1">
        <w:r w:rsidR="00267F6E" w:rsidRPr="00A6259D">
          <w:rPr>
            <w:rStyle w:val="Hyperlink"/>
            <w:noProof w:val="0"/>
            <w:lang w:val="sr-Cyrl-RS"/>
          </w:rPr>
          <w:t>9.3.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Усклађеност са регионалним и секторским политикама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_Toc200022911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5166CFAC" w14:textId="0ED61E22" w:rsidR="00267F6E" w:rsidRPr="00A6259D" w:rsidRDefault="00963629" w:rsidP="00267F6E">
      <w:pPr>
        <w:pStyle w:val="TOC1"/>
        <w:rPr>
          <w:rFonts w:asciiTheme="minorHAnsi" w:eastAsiaTheme="minorEastAsia" w:hAnsiTheme="minorHAnsi"/>
          <w:noProof w:val="0"/>
          <w:sz w:val="22"/>
          <w:lang w:val="sr-Cyrl-RS"/>
        </w:rPr>
      </w:pPr>
      <w:hyperlink w:anchor="_Toc200022912" w:history="1">
        <w:r w:rsidR="00267F6E" w:rsidRPr="00A6259D">
          <w:rPr>
            <w:rStyle w:val="Hyperlink"/>
            <w:noProof w:val="0"/>
            <w:lang w:val="sr-Cyrl-RS"/>
          </w:rPr>
          <w:t>10.</w:t>
        </w:r>
        <w:r w:rsidR="00267F6E" w:rsidRPr="00A6259D">
          <w:rPr>
            <w:rFonts w:asciiTheme="minorHAnsi" w:eastAsiaTheme="minorEastAsia" w:hAnsiTheme="minorHAnsi"/>
            <w:noProof w:val="0"/>
            <w:sz w:val="22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Визија развоја општине Мало Црниће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_Toc200022912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7039E348" w14:textId="326D53A7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913" w:history="1">
        <w:r w:rsidR="00267F6E" w:rsidRPr="00A6259D">
          <w:rPr>
            <w:rStyle w:val="Hyperlink"/>
            <w:noProof w:val="0"/>
            <w:lang w:val="sr-Cyrl-RS"/>
          </w:rPr>
          <w:t>10.1.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Слика жељеног стања у периоду 2026–2033. године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_Toc200022913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77D12D46" w14:textId="50572DE2" w:rsidR="00267F6E" w:rsidRPr="00A6259D" w:rsidRDefault="00963629" w:rsidP="00267F6E">
      <w:pPr>
        <w:pStyle w:val="TOC1"/>
        <w:rPr>
          <w:rFonts w:asciiTheme="minorHAnsi" w:eastAsiaTheme="minorEastAsia" w:hAnsiTheme="minorHAnsi"/>
          <w:noProof w:val="0"/>
          <w:sz w:val="22"/>
          <w:lang w:val="sr-Cyrl-RS"/>
        </w:rPr>
      </w:pPr>
      <w:hyperlink w:anchor="_Toc200022914" w:history="1">
        <w:r w:rsidR="00267F6E" w:rsidRPr="00A6259D">
          <w:rPr>
            <w:rStyle w:val="Hyperlink"/>
            <w:noProof w:val="0"/>
            <w:lang w:val="sr-Cyrl-RS"/>
          </w:rPr>
          <w:t>11.</w:t>
        </w:r>
        <w:r w:rsidR="00267F6E" w:rsidRPr="00A6259D">
          <w:rPr>
            <w:rFonts w:asciiTheme="minorHAnsi" w:eastAsiaTheme="minorEastAsia" w:hAnsiTheme="minorHAnsi"/>
            <w:noProof w:val="0"/>
            <w:sz w:val="22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Приоритетни циљеви развоја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_Toc200022914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2EC2DAD4" w14:textId="6F6EAEAB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915" w:history="1">
        <w:r w:rsidR="00267F6E" w:rsidRPr="00A6259D">
          <w:rPr>
            <w:rStyle w:val="Hyperlink"/>
            <w:noProof w:val="0"/>
            <w:lang w:val="sr-Cyrl-RS"/>
          </w:rPr>
          <w:t>11.1.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Активности по мерама развоја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_Toc200022915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0451CF5C" w14:textId="7849A98D" w:rsidR="00267F6E" w:rsidRPr="00A6259D" w:rsidRDefault="00963629" w:rsidP="00267F6E">
      <w:pPr>
        <w:pStyle w:val="TOC1"/>
        <w:rPr>
          <w:rFonts w:asciiTheme="minorHAnsi" w:eastAsiaTheme="minorEastAsia" w:hAnsiTheme="minorHAnsi"/>
          <w:noProof w:val="0"/>
          <w:sz w:val="22"/>
          <w:lang w:val="sr-Cyrl-RS"/>
        </w:rPr>
      </w:pPr>
      <w:hyperlink w:anchor="_Toc200022916" w:history="1">
        <w:r w:rsidR="00267F6E" w:rsidRPr="00A6259D">
          <w:rPr>
            <w:rStyle w:val="Hyperlink"/>
            <w:noProof w:val="0"/>
            <w:lang w:val="sr-Cyrl-RS"/>
          </w:rPr>
          <w:t>12.</w:t>
        </w:r>
        <w:r w:rsidR="00267F6E" w:rsidRPr="00A6259D">
          <w:rPr>
            <w:rFonts w:asciiTheme="minorHAnsi" w:eastAsiaTheme="minorEastAsia" w:hAnsiTheme="minorHAnsi"/>
            <w:noProof w:val="0"/>
            <w:sz w:val="22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 xml:space="preserve">Акциони план развоја општине  Мало Црниће за </w:t>
        </w:r>
        <w:r w:rsidR="00267F6E" w:rsidRPr="00A6259D">
          <w:rPr>
            <w:rStyle w:val="Hyperlink"/>
            <w:noProof w:val="0"/>
            <w:lang w:val="sr-Cyrl-RS"/>
          </w:rPr>
          <w:br/>
          <w:t>период 2025–2026. године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_Toc200022916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b w:val="0"/>
            <w:bCs/>
            <w:webHidden/>
          </w:rPr>
          <w:t>Error! Bookmark not defined.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518CB5D1" w14:textId="70C1E3D4" w:rsidR="00267F6E" w:rsidRPr="00A6259D" w:rsidRDefault="00963629">
      <w:pPr>
        <w:pStyle w:val="TOC2"/>
        <w:rPr>
          <w:rFonts w:asciiTheme="minorHAnsi" w:eastAsiaTheme="minorEastAsia" w:hAnsiTheme="minorHAnsi"/>
          <w:noProof w:val="0"/>
          <w:lang w:val="sr-Cyrl-RS"/>
        </w:rPr>
      </w:pPr>
      <w:hyperlink w:anchor="_Toc200022917" w:history="1">
        <w:r w:rsidR="00267F6E" w:rsidRPr="00A6259D">
          <w:rPr>
            <w:rStyle w:val="Hyperlink"/>
            <w:noProof w:val="0"/>
            <w:lang w:val="sr-Cyrl-RS"/>
          </w:rPr>
          <w:t>12.1.</w:t>
        </w:r>
        <w:r w:rsidR="00267F6E" w:rsidRPr="00A6259D">
          <w:rPr>
            <w:rFonts w:asciiTheme="minorHAnsi" w:eastAsiaTheme="minorEastAsia" w:hAnsiTheme="minorHAnsi"/>
            <w:noProof w:val="0"/>
            <w:lang w:val="sr-Cyrl-RS"/>
          </w:rPr>
          <w:tab/>
        </w:r>
        <w:r w:rsidR="00267F6E" w:rsidRPr="00A6259D">
          <w:rPr>
            <w:rStyle w:val="Hyperlink"/>
            <w:noProof w:val="0"/>
            <w:lang w:val="sr-Cyrl-RS"/>
          </w:rPr>
          <w:t>ОКВИР ЗА СПРОВОЂЕЊЕ И ПРАЋЕЊЕ ПЛАНА</w:t>
        </w:r>
        <w:r w:rsidR="00267F6E" w:rsidRPr="00A6259D">
          <w:rPr>
            <w:noProof w:val="0"/>
            <w:webHidden/>
            <w:lang w:val="sr-Cyrl-RS"/>
          </w:rPr>
          <w:tab/>
        </w:r>
        <w:r w:rsidR="00267F6E" w:rsidRPr="00A6259D">
          <w:rPr>
            <w:noProof w:val="0"/>
            <w:webHidden/>
            <w:lang w:val="sr-Cyrl-RS"/>
          </w:rPr>
          <w:fldChar w:fldCharType="begin"/>
        </w:r>
        <w:r w:rsidR="00267F6E" w:rsidRPr="00A6259D">
          <w:rPr>
            <w:noProof w:val="0"/>
            <w:webHidden/>
            <w:lang w:val="sr-Cyrl-RS"/>
          </w:rPr>
          <w:instrText xml:space="preserve"> PAGEREF _Toc200022917 \h </w:instrText>
        </w:r>
        <w:r w:rsidR="00267F6E" w:rsidRPr="00A6259D">
          <w:rPr>
            <w:noProof w:val="0"/>
            <w:webHidden/>
            <w:lang w:val="sr-Cyrl-RS"/>
          </w:rPr>
        </w:r>
        <w:r w:rsidR="00267F6E" w:rsidRPr="00A6259D">
          <w:rPr>
            <w:noProof w:val="0"/>
            <w:webHidden/>
            <w:lang w:val="sr-Cyrl-RS"/>
          </w:rPr>
          <w:fldChar w:fldCharType="separate"/>
        </w:r>
        <w:r w:rsidR="003C7260">
          <w:rPr>
            <w:webHidden/>
            <w:lang w:val="sr-Cyrl-RS"/>
          </w:rPr>
          <w:t>1</w:t>
        </w:r>
        <w:r w:rsidR="00267F6E" w:rsidRPr="00A6259D">
          <w:rPr>
            <w:noProof w:val="0"/>
            <w:webHidden/>
            <w:lang w:val="sr-Cyrl-RS"/>
          </w:rPr>
          <w:fldChar w:fldCharType="end"/>
        </w:r>
      </w:hyperlink>
    </w:p>
    <w:p w14:paraId="4749C0E2" w14:textId="1E27F203" w:rsidR="003D081E" w:rsidRPr="00A6259D" w:rsidRDefault="00480E09" w:rsidP="00134449">
      <w:pPr>
        <w:rPr>
          <w:rFonts w:eastAsiaTheme="minorHAnsi"/>
          <w:b/>
          <w:caps/>
          <w:lang w:val="sr-Cyrl-RS"/>
        </w:rPr>
      </w:pPr>
      <w:r w:rsidRPr="00A6259D">
        <w:rPr>
          <w:rFonts w:eastAsiaTheme="minorHAnsi"/>
          <w:b/>
          <w:caps/>
          <w:lang w:val="sr-Cyrl-RS"/>
        </w:rPr>
        <w:fldChar w:fldCharType="end"/>
      </w:r>
    </w:p>
    <w:p w14:paraId="31C6FFA3" w14:textId="3A49E137" w:rsidR="00480E09" w:rsidRPr="00A6259D" w:rsidRDefault="00480E09" w:rsidP="00134449">
      <w:pPr>
        <w:rPr>
          <w:rFonts w:eastAsiaTheme="minorHAnsi"/>
          <w:b/>
          <w:caps/>
          <w:lang w:val="sr-Cyrl-RS"/>
        </w:rPr>
      </w:pPr>
    </w:p>
    <w:p w14:paraId="2983A5FD" w14:textId="77777777" w:rsidR="00480E09" w:rsidRPr="00A6259D" w:rsidRDefault="00480E09" w:rsidP="00134449">
      <w:pPr>
        <w:rPr>
          <w:rFonts w:eastAsiaTheme="minorHAnsi"/>
          <w:b/>
          <w:caps/>
          <w:lang w:val="sr-Cyrl-RS"/>
        </w:rPr>
        <w:sectPr w:rsidR="00480E09" w:rsidRPr="00A6259D" w:rsidSect="00480E09">
          <w:pgSz w:w="11907" w:h="16840" w:code="9"/>
          <w:pgMar w:top="1134" w:right="1134" w:bottom="1134" w:left="1134" w:header="709" w:footer="709" w:gutter="0"/>
          <w:pgNumType w:start="1"/>
          <w:cols w:space="708"/>
          <w:titlePg/>
          <w:docGrid w:linePitch="360"/>
        </w:sectPr>
      </w:pPr>
    </w:p>
    <w:p w14:paraId="3A83AE9B" w14:textId="77777777" w:rsidR="00480E09" w:rsidRPr="00A6259D" w:rsidRDefault="00480E09" w:rsidP="00480E09">
      <w:pPr>
        <w:pStyle w:val="M-N1"/>
        <w:numPr>
          <w:ilvl w:val="0"/>
          <w:numId w:val="0"/>
        </w:numPr>
        <w:rPr>
          <w:lang w:val="sr-Cyrl-RS"/>
        </w:rPr>
      </w:pPr>
      <w:bookmarkStart w:id="1" w:name="_Toc200022864"/>
      <w:r w:rsidRPr="00A6259D">
        <w:rPr>
          <w:lang w:val="sr-Cyrl-RS"/>
        </w:rPr>
        <w:lastRenderedPageBreak/>
        <w:t>УВОД</w:t>
      </w:r>
      <w:bookmarkEnd w:id="1"/>
    </w:p>
    <w:p w14:paraId="68CE4606" w14:textId="77777777" w:rsidR="00480E09" w:rsidRPr="00A6259D" w:rsidRDefault="00480E09" w:rsidP="00480E09">
      <w:pPr>
        <w:pStyle w:val="M-Podnaslov1"/>
      </w:pPr>
      <w:r w:rsidRPr="00A6259D">
        <w:t>Правни основ за израду Плана</w:t>
      </w:r>
    </w:p>
    <w:p w14:paraId="4C614C97" w14:textId="2CE437F3" w:rsidR="00480E09" w:rsidRPr="00A6259D" w:rsidRDefault="00480E09" w:rsidP="00480E09">
      <w:pPr>
        <w:rPr>
          <w:lang w:val="sr-Cyrl-RS"/>
        </w:rPr>
      </w:pPr>
      <w:r w:rsidRPr="00A6259D">
        <w:rPr>
          <w:lang w:val="sr-Cyrl-RS"/>
        </w:rPr>
        <w:t xml:space="preserve">План развоја општине Мало Црниће за период 2026–2033. године </w:t>
      </w:r>
      <w:r w:rsidR="00551B67">
        <w:rPr>
          <w:lang w:val="sr-Cyrl-RS"/>
        </w:rPr>
        <w:t>израђен је у складу са чланом 5</w:t>
      </w:r>
      <w:r w:rsidRPr="00A6259D">
        <w:rPr>
          <w:lang w:val="sr-Cyrl-RS"/>
        </w:rPr>
        <w:t xml:space="preserve">. </w:t>
      </w:r>
      <w:r w:rsidR="00EF71A2" w:rsidRPr="00A6259D">
        <w:rPr>
          <w:lang w:val="sr-Cyrl-RS"/>
        </w:rPr>
        <w:t>Закон о планском систему</w:t>
      </w:r>
      <w:r w:rsidR="00EF71A2" w:rsidRPr="00A6259D">
        <w:rPr>
          <w:lang w:val="sr-Latn-RS"/>
        </w:rPr>
        <w:t xml:space="preserve"> </w:t>
      </w:r>
      <w:r w:rsidRPr="00A6259D">
        <w:rPr>
          <w:lang w:val="sr-Cyrl-RS"/>
        </w:rPr>
        <w:t>Србије („Службени гласник РС</w:t>
      </w:r>
      <w:r w:rsidRPr="00A6259D">
        <w:rPr>
          <w:rFonts w:cs="Times New Roman"/>
          <w:lang w:val="sr-Cyrl-RS"/>
        </w:rPr>
        <w:t>”</w:t>
      </w:r>
      <w:r w:rsidRPr="00A6259D">
        <w:rPr>
          <w:lang w:val="sr-Cyrl-RS"/>
        </w:rPr>
        <w:t>, бр. 30/18), као и у складу са Уредбом о методологији управљања јавним политикама и другим релевантним прописима. Овај документ представља највиши развојни стратешки акт на нивоу локалне самоуправе, којим се утврђује визија, стратешки циљеви и приоритети, мере и механизми за одржив и интегрални развој општине у наредном седмогодишњем периоду.</w:t>
      </w:r>
    </w:p>
    <w:p w14:paraId="4BC412B9" w14:textId="77777777" w:rsidR="00480E09" w:rsidRPr="00A6259D" w:rsidRDefault="00480E09" w:rsidP="00480E09">
      <w:pPr>
        <w:rPr>
          <w:lang w:val="sr-Cyrl-RS"/>
        </w:rPr>
      </w:pPr>
      <w:r w:rsidRPr="00A6259D">
        <w:rPr>
          <w:lang w:val="sr-Cyrl-RS"/>
        </w:rPr>
        <w:t>Израда Плана ослања се и на важеће националне документе као што су Стратегија одрживог развоја Републике Србије, Просторни план Републике Србије, Агенда 2030 и релевантни секторски документи, као и на усвојене локалне стратешке акте – Локални план управљања отпадом, Локални еколошки акциони план, Стратегију одрживог развоја и Стратегију пољопривреде и руралног развоја општине Мало Црниће.</w:t>
      </w:r>
    </w:p>
    <w:p w14:paraId="3C0F2331" w14:textId="77777777" w:rsidR="00480E09" w:rsidRPr="00A6259D" w:rsidRDefault="00480E09" w:rsidP="00480E09">
      <w:pPr>
        <w:pStyle w:val="M-Podnaslov1"/>
      </w:pPr>
      <w:r w:rsidRPr="00A6259D">
        <w:t>Намена и циљ документа</w:t>
      </w:r>
    </w:p>
    <w:p w14:paraId="2BC5DC6E" w14:textId="77777777" w:rsidR="00480E09" w:rsidRPr="00A6259D" w:rsidRDefault="00480E09" w:rsidP="00480E09">
      <w:pPr>
        <w:rPr>
          <w:lang w:val="sr-Cyrl-RS"/>
        </w:rPr>
      </w:pPr>
      <w:r w:rsidRPr="00A6259D">
        <w:rPr>
          <w:lang w:val="sr-Cyrl-RS"/>
        </w:rPr>
        <w:t>План развоја има сврху да пружи интегрисану, дугорочну визију развоја општине Мало Црниће, засновану на стварним потребама становништва, постојећим ресурсима, могућно</w:t>
      </w:r>
      <w:r w:rsidRPr="00A6259D">
        <w:rPr>
          <w:lang w:val="sr-Cyrl-RS"/>
        </w:rPr>
        <w:softHyphen/>
        <w:t>стима и трендовима, као и ограничењима која произилазе из демографских, економских и инфраструктурних услова. Циљ Плана је да:</w:t>
      </w:r>
    </w:p>
    <w:p w14:paraId="60A62254" w14:textId="77777777" w:rsidR="00480E09" w:rsidRPr="00A6259D" w:rsidRDefault="00480E09" w:rsidP="00480E09">
      <w:pPr>
        <w:pStyle w:val="M-Cufte1"/>
        <w:rPr>
          <w:lang w:val="sr-Cyrl-RS"/>
        </w:rPr>
      </w:pPr>
      <w:r w:rsidRPr="00A6259D">
        <w:rPr>
          <w:lang w:val="sr-Cyrl-RS"/>
        </w:rPr>
        <w:t>формулише реалне и оствариве стратешке правце развоја;</w:t>
      </w:r>
    </w:p>
    <w:p w14:paraId="607FDD76" w14:textId="77777777" w:rsidR="00480E09" w:rsidRPr="00A6259D" w:rsidRDefault="00480E09" w:rsidP="00480E09">
      <w:pPr>
        <w:pStyle w:val="M-Cufte1"/>
        <w:rPr>
          <w:lang w:val="sr-Cyrl-RS"/>
        </w:rPr>
      </w:pPr>
      <w:r w:rsidRPr="00A6259D">
        <w:rPr>
          <w:lang w:val="sr-Cyrl-RS"/>
        </w:rPr>
        <w:t>повеже просторне, социјалне, економске и еколошке политике;</w:t>
      </w:r>
    </w:p>
    <w:p w14:paraId="245FD5C1" w14:textId="77777777" w:rsidR="00480E09" w:rsidRPr="00A6259D" w:rsidRDefault="00480E09" w:rsidP="00480E09">
      <w:pPr>
        <w:pStyle w:val="M-Cufte1"/>
        <w:rPr>
          <w:lang w:val="sr-Cyrl-RS"/>
        </w:rPr>
      </w:pPr>
      <w:r w:rsidRPr="00A6259D">
        <w:rPr>
          <w:lang w:val="sr-Cyrl-RS"/>
        </w:rPr>
        <w:t>обједини све постојеће секторске стратегије у јединствену визију;</w:t>
      </w:r>
    </w:p>
    <w:p w14:paraId="0B981772" w14:textId="77777777" w:rsidR="00480E09" w:rsidRPr="00A6259D" w:rsidRDefault="00480E09" w:rsidP="00480E09">
      <w:pPr>
        <w:pStyle w:val="M-Cufte1"/>
        <w:rPr>
          <w:lang w:val="sr-Cyrl-RS"/>
        </w:rPr>
      </w:pPr>
      <w:r w:rsidRPr="00A6259D">
        <w:rPr>
          <w:lang w:val="sr-Cyrl-RS"/>
        </w:rPr>
        <w:t>буде алат за приоритизацију јавних инвестиција и конкурисање за фондове;</w:t>
      </w:r>
    </w:p>
    <w:p w14:paraId="64C82B15" w14:textId="77777777" w:rsidR="00480E09" w:rsidRPr="00A6259D" w:rsidRDefault="00480E09" w:rsidP="00480E09">
      <w:pPr>
        <w:pStyle w:val="M-Cufte1"/>
        <w:rPr>
          <w:lang w:val="sr-Cyrl-RS"/>
        </w:rPr>
      </w:pPr>
      <w:r w:rsidRPr="00A6259D">
        <w:rPr>
          <w:lang w:val="sr-Cyrl-RS"/>
        </w:rPr>
        <w:t>обезбеди транспарентност, одговорност и учешће грађана у развојним процесима.</w:t>
      </w:r>
    </w:p>
    <w:p w14:paraId="6E29A715" w14:textId="77777777" w:rsidR="00480E09" w:rsidRPr="00A6259D" w:rsidRDefault="00480E09" w:rsidP="00480E09">
      <w:pPr>
        <w:rPr>
          <w:lang w:val="sr-Cyrl-RS"/>
        </w:rPr>
      </w:pPr>
      <w:r w:rsidRPr="00A6259D">
        <w:rPr>
          <w:lang w:val="sr-Cyrl-RS"/>
        </w:rPr>
        <w:t>Намена овог документа је да служи као основ за израду средњорочних планова, буџетских пројекција и програма, као и за координацију активности свих актера укључених у развој општине – јавних институција, цивилног друштва, привреде, образовних установа и грађана.</w:t>
      </w:r>
    </w:p>
    <w:p w14:paraId="4EFBC464" w14:textId="77777777" w:rsidR="00480E09" w:rsidRPr="00A6259D" w:rsidRDefault="00480E09" w:rsidP="00480E09">
      <w:pPr>
        <w:pStyle w:val="M-Podnaslov1"/>
      </w:pPr>
      <w:r w:rsidRPr="00A6259D">
        <w:t>Период обухвата Плана: 2026–2033</w:t>
      </w:r>
    </w:p>
    <w:p w14:paraId="2BAA2298" w14:textId="77777777" w:rsidR="00480E09" w:rsidRPr="00A6259D" w:rsidRDefault="00480E09" w:rsidP="00480E09">
      <w:pPr>
        <w:rPr>
          <w:lang w:val="sr-Cyrl-RS"/>
        </w:rPr>
      </w:pPr>
      <w:r w:rsidRPr="00A6259D">
        <w:rPr>
          <w:lang w:val="sr-Cyrl-RS"/>
        </w:rPr>
        <w:t xml:space="preserve">План обухвата временски хоризонт од седам година – од 2026. до 2033. године. Тај период одабран је као реалан оквир за спровођење системских промена у различитим областима: </w:t>
      </w:r>
      <w:r w:rsidRPr="00A6259D">
        <w:rPr>
          <w:lang w:val="sr-Cyrl-RS"/>
        </w:rPr>
        <w:lastRenderedPageBreak/>
        <w:t>инфраструктура, економија, заштита животне средине, социјалне и образовне услуге, као и управљање јавним пословима. Истовремено, овај временски оквир омогућава усклађеност са средњорочним и дугорочним националним плановима и програмима, укључујући имплемента</w:t>
      </w:r>
      <w:r w:rsidRPr="00A6259D">
        <w:rPr>
          <w:lang w:val="sr-Cyrl-RS"/>
        </w:rPr>
        <w:softHyphen/>
        <w:t>цију циљева одрживог развоја из Агенде 2030.</w:t>
      </w:r>
    </w:p>
    <w:p w14:paraId="38FDFB22" w14:textId="77777777" w:rsidR="00480E09" w:rsidRPr="00A6259D" w:rsidRDefault="00480E09" w:rsidP="00480E09">
      <w:pPr>
        <w:pStyle w:val="M-Podnaslov1"/>
      </w:pPr>
      <w:r w:rsidRPr="00A6259D">
        <w:t>Методологија израде</w:t>
      </w:r>
    </w:p>
    <w:p w14:paraId="02981FFF" w14:textId="77777777" w:rsidR="00480E09" w:rsidRPr="000008F3" w:rsidRDefault="00480E09" w:rsidP="00480E09">
      <w:pPr>
        <w:rPr>
          <w:lang w:val="sr-Cyrl-RS"/>
        </w:rPr>
      </w:pPr>
      <w:r w:rsidRPr="00A6259D">
        <w:rPr>
          <w:lang w:val="sr-Cyrl-RS"/>
        </w:rPr>
        <w:t xml:space="preserve">Израда Плана развоја изведена је по методолошком оквиру који је прописало Министарство за државну управу и локалну самоуправу, као и у складу са смерницама Канцеларије за јавне инвестиције и Сталне конференције градова и општина. У процесу израде коришћене су </w:t>
      </w:r>
      <w:r w:rsidRPr="000008F3">
        <w:rPr>
          <w:lang w:val="sr-Cyrl-RS"/>
        </w:rPr>
        <w:t>следеће методе:</w:t>
      </w:r>
    </w:p>
    <w:p w14:paraId="2110288B" w14:textId="77777777" w:rsidR="00480E09" w:rsidRPr="000008F3" w:rsidRDefault="00480E09" w:rsidP="00480E09">
      <w:pPr>
        <w:pStyle w:val="M-Cufte1"/>
        <w:rPr>
          <w:lang w:val="sr-Cyrl-RS"/>
        </w:rPr>
      </w:pPr>
      <w:r w:rsidRPr="000008F3">
        <w:rPr>
          <w:b/>
          <w:bCs/>
          <w:lang w:val="sr-Cyrl-RS"/>
        </w:rPr>
        <w:t>Ситуациона анализа</w:t>
      </w:r>
      <w:r w:rsidRPr="000008F3">
        <w:rPr>
          <w:lang w:val="sr-Cyrl-RS"/>
        </w:rPr>
        <w:t xml:space="preserve"> заснована на доступним статистичким подацима, секторским извештајима, планским актима и теренским увиђајима;</w:t>
      </w:r>
    </w:p>
    <w:p w14:paraId="03F02B1A" w14:textId="77777777" w:rsidR="00480E09" w:rsidRPr="000008F3" w:rsidRDefault="00480E09" w:rsidP="00480E09">
      <w:pPr>
        <w:pStyle w:val="M-Cufte1"/>
        <w:rPr>
          <w:lang w:val="sr-Cyrl-RS"/>
        </w:rPr>
      </w:pPr>
      <w:r w:rsidRPr="000008F3">
        <w:rPr>
          <w:b/>
          <w:bCs/>
          <w:lang w:val="sr-Cyrl-RS"/>
        </w:rPr>
        <w:t>SWOT анализа</w:t>
      </w:r>
      <w:r w:rsidRPr="000008F3">
        <w:rPr>
          <w:lang w:val="sr-Cyrl-RS"/>
        </w:rPr>
        <w:t xml:space="preserve"> за сваку тематску област (простор, економија, друштво, животна средина, инфраструктура, управљање);</w:t>
      </w:r>
    </w:p>
    <w:p w14:paraId="2FB23D51" w14:textId="77777777" w:rsidR="00480E09" w:rsidRPr="000008F3" w:rsidRDefault="00480E09" w:rsidP="00480E09">
      <w:pPr>
        <w:pStyle w:val="M-Cufte1"/>
        <w:rPr>
          <w:lang w:val="sr-Cyrl-RS"/>
        </w:rPr>
      </w:pPr>
      <w:r w:rsidRPr="000008F3">
        <w:rPr>
          <w:b/>
          <w:bCs/>
          <w:lang w:val="sr-Cyrl-RS"/>
        </w:rPr>
        <w:t>Анализа усклађености са надређеним документима</w:t>
      </w:r>
      <w:r w:rsidRPr="000008F3">
        <w:rPr>
          <w:lang w:val="sr-Cyrl-RS"/>
        </w:rPr>
        <w:t xml:space="preserve"> – идентификовање стратешких „кукица” за интеграцију;</w:t>
      </w:r>
    </w:p>
    <w:p w14:paraId="63E72118" w14:textId="77777777" w:rsidR="00480E09" w:rsidRPr="000008F3" w:rsidRDefault="00480E09" w:rsidP="00480E09">
      <w:pPr>
        <w:pStyle w:val="M-Cufte1"/>
        <w:rPr>
          <w:lang w:val="sr-Cyrl-RS"/>
        </w:rPr>
      </w:pPr>
      <w:r w:rsidRPr="000008F3">
        <w:rPr>
          <w:lang w:val="sr-Cyrl-RS"/>
        </w:rPr>
        <w:t>Дефинисање визије, циљева и мера путем логичке матрице;</w:t>
      </w:r>
    </w:p>
    <w:p w14:paraId="34ED794D" w14:textId="77777777" w:rsidR="00480E09" w:rsidRPr="000008F3" w:rsidRDefault="00480E09" w:rsidP="00480E09">
      <w:pPr>
        <w:pStyle w:val="M-Cufte1"/>
        <w:rPr>
          <w:lang w:val="sr-Cyrl-RS"/>
        </w:rPr>
      </w:pPr>
      <w:r w:rsidRPr="000008F3">
        <w:rPr>
          <w:b/>
          <w:bCs/>
          <w:lang w:val="sr-Cyrl-RS"/>
        </w:rPr>
        <w:t>Израда акционог плана</w:t>
      </w:r>
      <w:r w:rsidRPr="000008F3">
        <w:rPr>
          <w:lang w:val="sr-Cyrl-RS"/>
        </w:rPr>
        <w:t xml:space="preserve"> за иницијалне године (2025–2026);</w:t>
      </w:r>
    </w:p>
    <w:p w14:paraId="155341D0" w14:textId="77777777" w:rsidR="00480E09" w:rsidRPr="000008F3" w:rsidRDefault="00480E09" w:rsidP="00480E09">
      <w:pPr>
        <w:pStyle w:val="M-Cufte1"/>
        <w:rPr>
          <w:lang w:val="sr-Cyrl-RS"/>
        </w:rPr>
      </w:pPr>
      <w:r w:rsidRPr="000008F3">
        <w:rPr>
          <w:b/>
          <w:bCs/>
          <w:lang w:val="sr-Cyrl-RS"/>
        </w:rPr>
        <w:t>Утврђивање индикатора</w:t>
      </w:r>
      <w:r w:rsidRPr="000008F3">
        <w:rPr>
          <w:lang w:val="sr-Cyrl-RS"/>
        </w:rPr>
        <w:t xml:space="preserve"> праћења и евалуације.</w:t>
      </w:r>
    </w:p>
    <w:p w14:paraId="36107CF0" w14:textId="77777777" w:rsidR="00480E09" w:rsidRPr="00A6259D" w:rsidRDefault="00480E09" w:rsidP="00480E09">
      <w:pPr>
        <w:rPr>
          <w:lang w:val="sr-Cyrl-RS"/>
        </w:rPr>
      </w:pPr>
      <w:r w:rsidRPr="00A6259D">
        <w:rPr>
          <w:lang w:val="sr-Cyrl-RS"/>
        </w:rPr>
        <w:t>Процес је био итеративан, уз константно прилагођавање предложених мера стварним финансиј</w:t>
      </w:r>
      <w:r w:rsidRPr="00A6259D">
        <w:rPr>
          <w:lang w:val="sr-Cyrl-RS"/>
        </w:rPr>
        <w:softHyphen/>
        <w:t>ским и институционалним могућностима.</w:t>
      </w:r>
    </w:p>
    <w:p w14:paraId="3195DBC1" w14:textId="77777777" w:rsidR="00480E09" w:rsidRPr="00A6259D" w:rsidRDefault="00480E09" w:rsidP="00480E09">
      <w:pPr>
        <w:pStyle w:val="M-Podnaslov1"/>
      </w:pPr>
      <w:r w:rsidRPr="00A6259D">
        <w:t>Учесници у изради (радна тела, консултације)</w:t>
      </w:r>
    </w:p>
    <w:p w14:paraId="5D1C4969" w14:textId="77777777" w:rsidR="00480E09" w:rsidRPr="00A6259D" w:rsidRDefault="00480E09" w:rsidP="00480E09">
      <w:pPr>
        <w:rPr>
          <w:lang w:val="sr-Cyrl-RS"/>
        </w:rPr>
      </w:pPr>
      <w:r w:rsidRPr="00A6259D">
        <w:rPr>
          <w:lang w:val="sr-Cyrl-RS"/>
        </w:rPr>
        <w:t>У изради Плана развоја учествовали су представници различитих структура локалне самоуправе, јавних институција, образовних и културних установа, цивилног друштва и привреде. Формирана су следећа тела:</w:t>
      </w:r>
    </w:p>
    <w:p w14:paraId="21393A3B" w14:textId="77777777" w:rsidR="00480E09" w:rsidRPr="00A6259D" w:rsidRDefault="00480E09" w:rsidP="00480E09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Координационо тело за израду Плана развоја</w:t>
      </w:r>
      <w:r w:rsidRPr="00A6259D">
        <w:rPr>
          <w:lang w:val="sr-Cyrl-RS"/>
        </w:rPr>
        <w:t>: стручно тело општинске управе задужено за припрему материјала, анализу података и техничку израду документа;</w:t>
      </w:r>
    </w:p>
    <w:p w14:paraId="2B7BB14B" w14:textId="77777777" w:rsidR="00480E09" w:rsidRPr="00A6259D" w:rsidRDefault="00480E09" w:rsidP="00480E09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Развојни савет општине</w:t>
      </w:r>
      <w:r w:rsidRPr="00A6259D">
        <w:rPr>
          <w:lang w:val="sr-Cyrl-RS"/>
        </w:rPr>
        <w:t>: саветодавно тело које је надгледало процес и давало смернице за унапређење садржаја;</w:t>
      </w:r>
    </w:p>
    <w:p w14:paraId="434D4524" w14:textId="77777777" w:rsidR="00480E09" w:rsidRPr="00A6259D" w:rsidRDefault="00480E09" w:rsidP="00480E09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Секторске радне групе</w:t>
      </w:r>
      <w:r w:rsidRPr="00A6259D">
        <w:rPr>
          <w:lang w:val="sr-Cyrl-RS"/>
        </w:rPr>
        <w:t>: формиране за шест области (економија, друштво, животна средина, инфраструктура, управљање, простор), у којима су учествовали и спољни експерти;</w:t>
      </w:r>
    </w:p>
    <w:p w14:paraId="06624714" w14:textId="77777777" w:rsidR="00480E09" w:rsidRPr="00A6259D" w:rsidRDefault="00480E09" w:rsidP="00480E09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Јавне консултације и анкетирање грађана</w:t>
      </w:r>
      <w:r w:rsidRPr="00A6259D">
        <w:rPr>
          <w:lang w:val="sr-Cyrl-RS"/>
        </w:rPr>
        <w:t>: спроведени у форми округлих столова у месним заједницама, са посебним освртом на младе, жене, пољопривреднике и невладин сектор.</w:t>
      </w:r>
    </w:p>
    <w:p w14:paraId="034D8B4F" w14:textId="77777777" w:rsidR="00480E09" w:rsidRPr="00A6259D" w:rsidRDefault="00480E09" w:rsidP="00480E09">
      <w:pPr>
        <w:rPr>
          <w:lang w:val="sr-Cyrl-RS"/>
        </w:rPr>
      </w:pPr>
      <w:r w:rsidRPr="00A6259D">
        <w:rPr>
          <w:lang w:val="sr-Cyrl-RS"/>
        </w:rPr>
        <w:lastRenderedPageBreak/>
        <w:t>У процес су укључене и релевантне институције са регионалног нивоа (развојне агенције, образовне установе, НТП Пожаревац) као партнери у дефинисању и реализацији мера.</w:t>
      </w:r>
    </w:p>
    <w:p w14:paraId="50E5FC49" w14:textId="77777777" w:rsidR="00480E09" w:rsidRPr="00A6259D" w:rsidRDefault="00480E09" w:rsidP="00480E09">
      <w:pPr>
        <w:pStyle w:val="M-Podnaslov1"/>
      </w:pPr>
      <w:r w:rsidRPr="00A6259D">
        <w:t>Принципи и вредности којима се План руководи</w:t>
      </w:r>
    </w:p>
    <w:p w14:paraId="220C6B45" w14:textId="77777777" w:rsidR="00480E09" w:rsidRPr="00A6259D" w:rsidRDefault="00480E09" w:rsidP="00480E09">
      <w:pPr>
        <w:rPr>
          <w:lang w:val="sr-Cyrl-RS"/>
        </w:rPr>
      </w:pPr>
      <w:r w:rsidRPr="00A6259D">
        <w:rPr>
          <w:lang w:val="sr-Cyrl-RS"/>
        </w:rPr>
        <w:t>План развоја општине Мало Црниће заснива се на следећим принципима и вредностима:</w:t>
      </w:r>
    </w:p>
    <w:p w14:paraId="517BEC04" w14:textId="77777777" w:rsidR="00480E09" w:rsidRPr="00A6259D" w:rsidRDefault="00480E09" w:rsidP="00B967C0">
      <w:pPr>
        <w:pStyle w:val="M-Nabrajanje1"/>
        <w:numPr>
          <w:ilvl w:val="0"/>
          <w:numId w:val="11"/>
        </w:numPr>
        <w:ind w:left="1077" w:hanging="397"/>
        <w:rPr>
          <w:lang w:val="sr-Cyrl-RS"/>
        </w:rPr>
      </w:pPr>
      <w:r w:rsidRPr="00A6259D">
        <w:rPr>
          <w:b/>
          <w:bCs/>
          <w:lang w:val="sr-Cyrl-RS"/>
        </w:rPr>
        <w:t>Одрживост</w:t>
      </w:r>
      <w:r w:rsidRPr="00A6259D">
        <w:rPr>
          <w:lang w:val="sr-Cyrl-RS"/>
        </w:rPr>
        <w:t xml:space="preserve"> – интегрално планирање које води рачуна о економском расту, социјалној укључености и заштити природних ресурса;</w:t>
      </w:r>
    </w:p>
    <w:p w14:paraId="1A1A26E7" w14:textId="77777777" w:rsidR="00480E09" w:rsidRPr="00A6259D" w:rsidRDefault="00480E09" w:rsidP="00480E09">
      <w:pPr>
        <w:pStyle w:val="M-Nabrajanje1"/>
        <w:rPr>
          <w:lang w:val="sr-Cyrl-RS"/>
        </w:rPr>
      </w:pPr>
      <w:r w:rsidRPr="00A6259D">
        <w:rPr>
          <w:b/>
          <w:bCs/>
          <w:lang w:val="sr-Cyrl-RS"/>
        </w:rPr>
        <w:t>Учесничко планирање</w:t>
      </w:r>
      <w:r w:rsidRPr="00A6259D">
        <w:rPr>
          <w:lang w:val="sr-Cyrl-RS"/>
        </w:rPr>
        <w:t xml:space="preserve"> – укључивање грађана и свих релевантних актера у све фазе израде и имплементације;</w:t>
      </w:r>
    </w:p>
    <w:p w14:paraId="78533066" w14:textId="77777777" w:rsidR="00480E09" w:rsidRPr="00A6259D" w:rsidRDefault="00480E09" w:rsidP="00480E09">
      <w:pPr>
        <w:pStyle w:val="M-Nabrajanje1"/>
        <w:rPr>
          <w:lang w:val="sr-Cyrl-RS"/>
        </w:rPr>
      </w:pPr>
      <w:r w:rsidRPr="00A6259D">
        <w:rPr>
          <w:b/>
          <w:bCs/>
          <w:lang w:val="sr-Cyrl-RS"/>
        </w:rPr>
        <w:t>Транспарентност и одговорност</w:t>
      </w:r>
      <w:r w:rsidRPr="00A6259D">
        <w:rPr>
          <w:lang w:val="sr-Cyrl-RS"/>
        </w:rPr>
        <w:t xml:space="preserve"> – јасно дефинисани механизми одговорности, доступности података и јавног надзора;</w:t>
      </w:r>
    </w:p>
    <w:p w14:paraId="2A74BA02" w14:textId="77777777" w:rsidR="00480E09" w:rsidRPr="00A6259D" w:rsidRDefault="00480E09" w:rsidP="00480E09">
      <w:pPr>
        <w:pStyle w:val="M-Nabrajanje1"/>
        <w:rPr>
          <w:lang w:val="sr-Cyrl-RS"/>
        </w:rPr>
      </w:pPr>
      <w:r w:rsidRPr="00A6259D">
        <w:rPr>
          <w:b/>
          <w:bCs/>
          <w:lang w:val="sr-Cyrl-RS"/>
        </w:rPr>
        <w:t>Равномерни развој</w:t>
      </w:r>
      <w:r w:rsidRPr="00A6259D">
        <w:rPr>
          <w:lang w:val="sr-Cyrl-RS"/>
        </w:rPr>
        <w:t xml:space="preserve"> – посебна пажња посвећена мањим и удаљеним насељима, маргинализованим групама и сеоским срединама;</w:t>
      </w:r>
    </w:p>
    <w:p w14:paraId="5B10A96E" w14:textId="77777777" w:rsidR="00480E09" w:rsidRPr="00A6259D" w:rsidRDefault="00480E09" w:rsidP="00480E09">
      <w:pPr>
        <w:pStyle w:val="M-Nabrajanje1"/>
        <w:rPr>
          <w:lang w:val="sr-Cyrl-RS"/>
        </w:rPr>
      </w:pPr>
      <w:r w:rsidRPr="00A6259D">
        <w:rPr>
          <w:b/>
          <w:bCs/>
          <w:lang w:val="sr-Cyrl-RS"/>
        </w:rPr>
        <w:t>Иновације и дигитализација</w:t>
      </w:r>
      <w:r w:rsidRPr="00A6259D">
        <w:rPr>
          <w:lang w:val="sr-Cyrl-RS"/>
        </w:rPr>
        <w:t xml:space="preserve"> – употреба савремених алата у планирању, управљању и пружању услуга;</w:t>
      </w:r>
    </w:p>
    <w:p w14:paraId="2940BE79" w14:textId="77777777" w:rsidR="00480E09" w:rsidRPr="00A6259D" w:rsidRDefault="00480E09" w:rsidP="00480E09">
      <w:pPr>
        <w:pStyle w:val="M-Nabrajanje1"/>
        <w:rPr>
          <w:lang w:val="sr-Cyrl-RS"/>
        </w:rPr>
      </w:pPr>
      <w:r w:rsidRPr="00A6259D">
        <w:rPr>
          <w:b/>
          <w:bCs/>
          <w:lang w:val="sr-Cyrl-RS"/>
        </w:rPr>
        <w:t>Међуопштинска и међународна сарадња</w:t>
      </w:r>
      <w:r w:rsidRPr="00A6259D">
        <w:rPr>
          <w:lang w:val="sr-Cyrl-RS"/>
        </w:rPr>
        <w:t xml:space="preserve"> – отвореност за партнерства са другим општинама, градовима, регионима и институцијама.</w:t>
      </w:r>
    </w:p>
    <w:p w14:paraId="33D7F5CF" w14:textId="77777777" w:rsidR="00480E09" w:rsidRPr="00A6259D" w:rsidRDefault="00480E09" w:rsidP="00480E09">
      <w:pPr>
        <w:rPr>
          <w:lang w:val="sr-Cyrl-RS"/>
        </w:rPr>
      </w:pPr>
    </w:p>
    <w:p w14:paraId="3F51BC05" w14:textId="5AC09792" w:rsidR="00480E09" w:rsidRPr="00A6259D" w:rsidRDefault="00480E09" w:rsidP="00134449">
      <w:pPr>
        <w:rPr>
          <w:rFonts w:eastAsiaTheme="minorHAnsi"/>
          <w:b/>
          <w:caps/>
          <w:lang w:val="sr-Cyrl-RS"/>
        </w:rPr>
      </w:pPr>
    </w:p>
    <w:p w14:paraId="44D6C5F2" w14:textId="7E74C095" w:rsidR="00480E09" w:rsidRPr="00A6259D" w:rsidRDefault="00480E09" w:rsidP="00134449">
      <w:pPr>
        <w:rPr>
          <w:rFonts w:eastAsiaTheme="minorHAnsi"/>
          <w:b/>
          <w:caps/>
          <w:lang w:val="sr-Cyrl-RS"/>
        </w:rPr>
      </w:pPr>
    </w:p>
    <w:p w14:paraId="600D1501" w14:textId="70EBB162" w:rsidR="00480E09" w:rsidRPr="00A6259D" w:rsidRDefault="00480E09" w:rsidP="00134449">
      <w:pPr>
        <w:rPr>
          <w:rFonts w:eastAsiaTheme="minorHAnsi"/>
          <w:b/>
          <w:caps/>
          <w:lang w:val="sr-Cyrl-RS"/>
        </w:rPr>
      </w:pPr>
    </w:p>
    <w:p w14:paraId="1D00FDA1" w14:textId="4A0EDB3C" w:rsidR="00480E09" w:rsidRPr="00A6259D" w:rsidRDefault="00480E09" w:rsidP="00134449">
      <w:pPr>
        <w:rPr>
          <w:rFonts w:eastAsiaTheme="minorHAnsi"/>
          <w:b/>
          <w:caps/>
          <w:lang w:val="sr-Cyrl-RS"/>
        </w:rPr>
      </w:pPr>
    </w:p>
    <w:p w14:paraId="36FD6D28" w14:textId="335161A3" w:rsidR="00480E09" w:rsidRPr="00A6259D" w:rsidRDefault="00480E09" w:rsidP="00134449">
      <w:pPr>
        <w:rPr>
          <w:rFonts w:eastAsiaTheme="minorHAnsi"/>
          <w:b/>
          <w:caps/>
          <w:lang w:val="sr-Cyrl-RS"/>
        </w:rPr>
      </w:pPr>
    </w:p>
    <w:p w14:paraId="541B7657" w14:textId="3C97D66D" w:rsidR="00480E09" w:rsidRPr="00A6259D" w:rsidRDefault="00480E09" w:rsidP="00134449">
      <w:pPr>
        <w:rPr>
          <w:rFonts w:eastAsiaTheme="minorHAnsi"/>
          <w:b/>
          <w:caps/>
          <w:lang w:val="sr-Cyrl-RS"/>
        </w:rPr>
      </w:pPr>
    </w:p>
    <w:p w14:paraId="2809DFE0" w14:textId="1DDE6AC5" w:rsidR="00480E09" w:rsidRPr="00A6259D" w:rsidRDefault="00480E09" w:rsidP="00134449">
      <w:pPr>
        <w:rPr>
          <w:rFonts w:eastAsiaTheme="minorHAnsi"/>
          <w:b/>
          <w:caps/>
          <w:lang w:val="sr-Cyrl-RS"/>
        </w:rPr>
      </w:pPr>
    </w:p>
    <w:p w14:paraId="78B2CB99" w14:textId="7E39AA15" w:rsidR="00480E09" w:rsidRPr="00A6259D" w:rsidRDefault="00480E09" w:rsidP="00134449">
      <w:pPr>
        <w:rPr>
          <w:rFonts w:eastAsiaTheme="minorHAnsi"/>
          <w:b/>
          <w:caps/>
          <w:lang w:val="sr-Cyrl-RS"/>
        </w:rPr>
      </w:pPr>
    </w:p>
    <w:p w14:paraId="053EF16D" w14:textId="77777777" w:rsidR="00480E09" w:rsidRPr="00A6259D" w:rsidRDefault="00480E09" w:rsidP="00134449">
      <w:pPr>
        <w:rPr>
          <w:lang w:val="sr-Cyrl-RS"/>
        </w:rPr>
      </w:pPr>
    </w:p>
    <w:p w14:paraId="18BE4A69" w14:textId="77777777" w:rsidR="003D081E" w:rsidRPr="00A6259D" w:rsidRDefault="003D081E" w:rsidP="00134449">
      <w:pPr>
        <w:rPr>
          <w:lang w:val="sr-Cyrl-RS"/>
        </w:rPr>
      </w:pPr>
    </w:p>
    <w:p w14:paraId="37D19C99" w14:textId="73798A5F" w:rsidR="003D081E" w:rsidRPr="00A6259D" w:rsidRDefault="003D081E" w:rsidP="00134449">
      <w:pPr>
        <w:rPr>
          <w:lang w:val="sr-Cyrl-RS"/>
        </w:rPr>
        <w:sectPr w:rsidR="003D081E" w:rsidRPr="00A6259D" w:rsidSect="00480E09">
          <w:pgSz w:w="11907" w:h="16840" w:code="9"/>
          <w:pgMar w:top="1134" w:right="1134" w:bottom="1134" w:left="1134" w:header="709" w:footer="709" w:gutter="0"/>
          <w:pgNumType w:start="1"/>
          <w:cols w:space="708"/>
          <w:titlePg/>
          <w:docGrid w:linePitch="360"/>
        </w:sectPr>
      </w:pPr>
    </w:p>
    <w:p w14:paraId="5483C388" w14:textId="4B4D879C" w:rsidR="00872F49" w:rsidRPr="00A6259D" w:rsidRDefault="00872F49" w:rsidP="00134449">
      <w:pPr>
        <w:pStyle w:val="M-N1"/>
        <w:ind w:left="680" w:hanging="680"/>
        <w:rPr>
          <w:lang w:val="sr-Cyrl-RS"/>
        </w:rPr>
      </w:pPr>
      <w:bookmarkStart w:id="2" w:name="_Toc200022865"/>
      <w:r w:rsidRPr="00A6259D">
        <w:rPr>
          <w:lang w:val="sr-Cyrl-RS"/>
        </w:rPr>
        <w:lastRenderedPageBreak/>
        <w:t xml:space="preserve">Контекст плана развоја </w:t>
      </w:r>
      <w:r w:rsidR="003F3892" w:rsidRPr="00A6259D">
        <w:rPr>
          <w:lang w:val="sr-Cyrl-RS"/>
        </w:rPr>
        <w:br/>
      </w:r>
      <w:r w:rsidRPr="00A6259D">
        <w:rPr>
          <w:lang w:val="sr-Cyrl-RS"/>
        </w:rPr>
        <w:t>општине Мало Црниће</w:t>
      </w:r>
      <w:bookmarkEnd w:id="2"/>
    </w:p>
    <w:p w14:paraId="5DF1147E" w14:textId="156598C5" w:rsidR="00872F49" w:rsidRPr="00A6259D" w:rsidRDefault="00872F49" w:rsidP="00134449">
      <w:pPr>
        <w:pStyle w:val="M-N2"/>
        <w:rPr>
          <w:lang w:val="sr-Cyrl-RS"/>
        </w:rPr>
      </w:pPr>
      <w:bookmarkStart w:id="3" w:name="_Toc200022866"/>
      <w:r w:rsidRPr="00A6259D">
        <w:rPr>
          <w:lang w:val="sr-Cyrl-RS"/>
        </w:rPr>
        <w:t>Основ за израду плана развоја општине</w:t>
      </w:r>
      <w:bookmarkEnd w:id="3"/>
    </w:p>
    <w:p w14:paraId="04AC08AF" w14:textId="36B4B6D0" w:rsidR="00872F49" w:rsidRPr="000008F3" w:rsidRDefault="00872F49" w:rsidP="00134449">
      <w:pPr>
        <w:rPr>
          <w:lang w:val="sr-Cyrl-RS"/>
        </w:rPr>
      </w:pPr>
      <w:r w:rsidRPr="00A6259D">
        <w:rPr>
          <w:lang w:val="sr-Cyrl-RS"/>
        </w:rPr>
        <w:t xml:space="preserve">План развоја општине Мало Црниће за период 2025–2033 представља дугорочни документ развојног планирања са најширим обухватом и од највећег значаја за </w:t>
      </w:r>
      <w:r w:rsidRPr="000008F3">
        <w:rPr>
          <w:lang w:val="sr-Cyrl-RS"/>
        </w:rPr>
        <w:t xml:space="preserve">општину. Документ се припрема на основу Одлуке о приступању изради Плана развоја општине Мало Црниће („Сл. </w:t>
      </w:r>
      <w:r w:rsidR="00EF71A2" w:rsidRPr="000008F3">
        <w:rPr>
          <w:lang w:val="sr-Cyrl-RS"/>
        </w:rPr>
        <w:t>гласник</w:t>
      </w:r>
      <w:r w:rsidRPr="000008F3">
        <w:rPr>
          <w:lang w:val="sr-Cyrl-RS"/>
        </w:rPr>
        <w:t xml:space="preserve"> општине Мало Црниће</w:t>
      </w:r>
      <w:r w:rsidR="00EE1834" w:rsidRPr="000008F3">
        <w:rPr>
          <w:rFonts w:cs="Times New Roman"/>
          <w:lang w:val="sr-Cyrl-RS"/>
        </w:rPr>
        <w:t>”</w:t>
      </w:r>
      <w:r w:rsidRPr="000008F3">
        <w:rPr>
          <w:lang w:val="sr-Cyrl-RS"/>
        </w:rPr>
        <w:t>, бр. 8/2024) и у складу је са Законом о планском систему Републике Србије („Сл. гласник РС</w:t>
      </w:r>
      <w:r w:rsidR="00EE1834" w:rsidRPr="000008F3">
        <w:rPr>
          <w:rFonts w:cs="Times New Roman"/>
          <w:lang w:val="sr-Cyrl-RS"/>
        </w:rPr>
        <w:t>”</w:t>
      </w:r>
      <w:r w:rsidRPr="000008F3">
        <w:rPr>
          <w:lang w:val="sr-Cyrl-RS"/>
        </w:rPr>
        <w:t>, бр. 30/2018) и Уредбом о обавезним елементима плана развоја јединице локалне самоуправе („Сл. гласник РС</w:t>
      </w:r>
      <w:r w:rsidR="00EE1834" w:rsidRPr="000008F3">
        <w:rPr>
          <w:rFonts w:cs="Times New Roman"/>
          <w:lang w:val="sr-Cyrl-RS"/>
        </w:rPr>
        <w:t>”</w:t>
      </w:r>
      <w:r w:rsidRPr="000008F3">
        <w:rPr>
          <w:lang w:val="sr-Cyrl-RS"/>
        </w:rPr>
        <w:t>, бр. 107/2020).</w:t>
      </w:r>
    </w:p>
    <w:p w14:paraId="630234E9" w14:textId="77777777" w:rsidR="00872F49" w:rsidRPr="000008F3" w:rsidRDefault="00872F49" w:rsidP="00134449">
      <w:pPr>
        <w:rPr>
          <w:lang w:val="sr-Cyrl-RS"/>
        </w:rPr>
      </w:pPr>
      <w:r w:rsidRPr="000008F3">
        <w:rPr>
          <w:lang w:val="sr-Cyrl-RS"/>
        </w:rPr>
        <w:t>План утврђује:</w:t>
      </w:r>
    </w:p>
    <w:p w14:paraId="40BDF486" w14:textId="77777777" w:rsidR="00872F49" w:rsidRPr="000008F3" w:rsidRDefault="00872F49" w:rsidP="00134449">
      <w:pPr>
        <w:pStyle w:val="M-Cufte1"/>
        <w:rPr>
          <w:lang w:val="sr-Cyrl-RS"/>
        </w:rPr>
      </w:pPr>
      <w:r w:rsidRPr="000008F3">
        <w:rPr>
          <w:lang w:val="sr-Cyrl-RS"/>
        </w:rPr>
        <w:t>анализу постојећег стања (демографију, економију, инфраструктуру, животну средину);</w:t>
      </w:r>
    </w:p>
    <w:p w14:paraId="75AE6144" w14:textId="77777777" w:rsidR="00872F49" w:rsidRPr="000008F3" w:rsidRDefault="00872F49" w:rsidP="005A1326">
      <w:pPr>
        <w:pStyle w:val="M-Cufte1"/>
        <w:rPr>
          <w:lang w:val="sr-Cyrl-RS"/>
        </w:rPr>
      </w:pPr>
      <w:r w:rsidRPr="000008F3">
        <w:rPr>
          <w:lang w:val="sr-Cyrl-RS"/>
        </w:rPr>
        <w:t>визију жељеног стања до 2033;</w:t>
      </w:r>
    </w:p>
    <w:p w14:paraId="62609BC6" w14:textId="77777777" w:rsidR="00872F49" w:rsidRPr="000008F3" w:rsidRDefault="00872F49" w:rsidP="005A1326">
      <w:pPr>
        <w:pStyle w:val="M-Cufte1"/>
        <w:rPr>
          <w:lang w:val="sr-Cyrl-RS"/>
        </w:rPr>
      </w:pPr>
      <w:r w:rsidRPr="000008F3">
        <w:rPr>
          <w:lang w:val="sr-Cyrl-RS"/>
        </w:rPr>
        <w:t>приоритетне циљеве и мере, повезане са Агендом 2030 и Циљевима одрживог развоја;</w:t>
      </w:r>
    </w:p>
    <w:p w14:paraId="0094A4DE" w14:textId="77777777" w:rsidR="00872F49" w:rsidRPr="000008F3" w:rsidRDefault="00872F49" w:rsidP="005A1326">
      <w:pPr>
        <w:pStyle w:val="M-Cufte1"/>
        <w:rPr>
          <w:lang w:val="sr-Cyrl-RS"/>
        </w:rPr>
      </w:pPr>
      <w:r w:rsidRPr="000008F3">
        <w:rPr>
          <w:lang w:val="sr-Cyrl-RS"/>
        </w:rPr>
        <w:t>оквир за праћење, извештавање и вредновање.</w:t>
      </w:r>
    </w:p>
    <w:p w14:paraId="5DB07E87" w14:textId="77777777" w:rsidR="00872F49" w:rsidRPr="00A6259D" w:rsidRDefault="00872F49" w:rsidP="005A1326">
      <w:pPr>
        <w:rPr>
          <w:lang w:val="sr-Cyrl-RS"/>
        </w:rPr>
      </w:pPr>
      <w:r w:rsidRPr="00A6259D">
        <w:rPr>
          <w:lang w:val="sr-Cyrl-RS"/>
        </w:rPr>
        <w:t>Документ се усаглашава са Просторним планом општине Мало Црниће 2022–2030 и републичким стратешким актима, водећи рачуна о изворним надлежностима прописаним Уставом РС и Законом о локалној самоуправи.</w:t>
      </w:r>
    </w:p>
    <w:p w14:paraId="3E0E9E69" w14:textId="77777777" w:rsidR="00872F49" w:rsidRPr="00A6259D" w:rsidRDefault="00872F49" w:rsidP="00EE1834">
      <w:pPr>
        <w:rPr>
          <w:lang w:val="sr-Cyrl-RS"/>
        </w:rPr>
      </w:pPr>
      <w:r w:rsidRPr="00A6259D">
        <w:rPr>
          <w:lang w:val="sr-Cyrl-RS"/>
        </w:rPr>
        <w:t>Полазиште за израду су локални и национални програми: Стратегија пољопривреде и руралног развоја (2022–2027), Локални еколошки акциони план (2023), планови јавних предузећа, као и пројекти финансирани из ИПАРД-а и Фонда за локалну самоуправу.</w:t>
      </w:r>
    </w:p>
    <w:p w14:paraId="19F2374A" w14:textId="77777777" w:rsidR="00872F49" w:rsidRPr="00A6259D" w:rsidRDefault="00872F49" w:rsidP="00EE1834">
      <w:pPr>
        <w:rPr>
          <w:lang w:val="sr-Cyrl-RS"/>
        </w:rPr>
      </w:pPr>
      <w:r w:rsidRPr="00A6259D">
        <w:rPr>
          <w:lang w:val="sr-Cyrl-RS"/>
        </w:rPr>
        <w:t>Циљ израде је успостављање ефикасног, транспарентног и координисаног система планирања који обухвата кључне аспекте социјалне и економске политике и просторног развоја, уз оптимално коришћење буџета и обезбеђење одрживог раста општине.</w:t>
      </w:r>
    </w:p>
    <w:p w14:paraId="36ED5BCD" w14:textId="0E771463" w:rsidR="00872F49" w:rsidRPr="00A6259D" w:rsidRDefault="00872F49" w:rsidP="002B7554">
      <w:pPr>
        <w:pStyle w:val="M-N2"/>
        <w:rPr>
          <w:rStyle w:val="SubtleEmphasis"/>
          <w:i w:val="0"/>
          <w:iCs w:val="0"/>
          <w:lang w:val="sr-Cyrl-RS"/>
        </w:rPr>
      </w:pPr>
      <w:bookmarkStart w:id="4" w:name="_Toc200022867"/>
      <w:r w:rsidRPr="00A6259D">
        <w:rPr>
          <w:rStyle w:val="SubtleEmphasis"/>
          <w:i w:val="0"/>
          <w:iCs w:val="0"/>
          <w:color w:val="auto"/>
          <w:lang w:val="sr-Cyrl-RS"/>
        </w:rPr>
        <w:t>Процес</w:t>
      </w:r>
      <w:r w:rsidRPr="00A6259D">
        <w:rPr>
          <w:rStyle w:val="SubtleEmphasis"/>
          <w:i w:val="0"/>
          <w:iCs w:val="0"/>
          <w:lang w:val="sr-Cyrl-RS"/>
        </w:rPr>
        <w:t xml:space="preserve"> израде </w:t>
      </w:r>
      <w:r w:rsidRPr="00A6259D">
        <w:rPr>
          <w:rStyle w:val="SubtleEmphasis"/>
          <w:i w:val="0"/>
          <w:iCs w:val="0"/>
          <w:color w:val="auto"/>
          <w:lang w:val="sr-Cyrl-RS"/>
        </w:rPr>
        <w:t>плана</w:t>
      </w:r>
      <w:r w:rsidRPr="00A6259D">
        <w:rPr>
          <w:rStyle w:val="SubtleEmphasis"/>
          <w:i w:val="0"/>
          <w:iCs w:val="0"/>
          <w:lang w:val="sr-Cyrl-RS"/>
        </w:rPr>
        <w:t xml:space="preserve"> развоја</w:t>
      </w:r>
      <w:bookmarkEnd w:id="4"/>
    </w:p>
    <w:p w14:paraId="4AE78C55" w14:textId="77777777" w:rsidR="00872F49" w:rsidRPr="00A6259D" w:rsidRDefault="00872F49" w:rsidP="00EE1834">
      <w:pPr>
        <w:rPr>
          <w:lang w:val="sr-Cyrl-RS"/>
        </w:rPr>
      </w:pPr>
      <w:r w:rsidRPr="00A6259D">
        <w:rPr>
          <w:lang w:val="sr-Cyrl-RS"/>
        </w:rPr>
        <w:t>Израда Плана развоја Малог Црнића организована је кроз осам главних фаза:</w:t>
      </w:r>
    </w:p>
    <w:p w14:paraId="7576734C" w14:textId="77777777" w:rsidR="00872F49" w:rsidRPr="000008F3" w:rsidRDefault="00872F49" w:rsidP="00EE1834">
      <w:pPr>
        <w:pStyle w:val="M-Podnaslov1"/>
      </w:pPr>
      <w:r w:rsidRPr="000008F3">
        <w:t>Фаза</w:t>
      </w:r>
      <w:r w:rsidRPr="000008F3">
        <w:tab/>
        <w:t>Кратак опис активности</w:t>
      </w:r>
    </w:p>
    <w:p w14:paraId="5C322963" w14:textId="1FB7C839" w:rsidR="00872F49" w:rsidRPr="000008F3" w:rsidRDefault="00872F49" w:rsidP="00EF71A2">
      <w:pPr>
        <w:pStyle w:val="M-Nabrajanje1"/>
        <w:numPr>
          <w:ilvl w:val="0"/>
          <w:numId w:val="12"/>
        </w:numPr>
        <w:rPr>
          <w:lang w:val="sr-Cyrl-RS"/>
        </w:rPr>
      </w:pPr>
      <w:r w:rsidRPr="000008F3">
        <w:rPr>
          <w:lang w:val="sr-Cyrl-RS"/>
        </w:rPr>
        <w:t>Одлука о приступању, формирање Координационог тима</w:t>
      </w:r>
      <w:r w:rsidR="00EE1834" w:rsidRPr="000008F3">
        <w:rPr>
          <w:lang w:val="sr-Cyrl-RS"/>
        </w:rPr>
        <w:t>;</w:t>
      </w:r>
    </w:p>
    <w:p w14:paraId="0B6AA1B2" w14:textId="6888EB20" w:rsidR="00872F49" w:rsidRPr="000008F3" w:rsidRDefault="00872F49" w:rsidP="00EE1834">
      <w:pPr>
        <w:pStyle w:val="M-Nabrajanje1"/>
        <w:rPr>
          <w:lang w:val="sr-Cyrl-RS"/>
        </w:rPr>
      </w:pPr>
      <w:r w:rsidRPr="000008F3">
        <w:rPr>
          <w:lang w:val="sr-Cyrl-RS"/>
        </w:rPr>
        <w:lastRenderedPageBreak/>
        <w:t>Прикупљање и анализа података (демографија, економија, инфраструктура)</w:t>
      </w:r>
      <w:r w:rsidR="00EE1834" w:rsidRPr="000008F3">
        <w:rPr>
          <w:lang w:val="sr-Cyrl-RS"/>
        </w:rPr>
        <w:t>;</w:t>
      </w:r>
    </w:p>
    <w:p w14:paraId="14C9DE44" w14:textId="3A72D258" w:rsidR="00872F49" w:rsidRPr="000008F3" w:rsidRDefault="00872F49" w:rsidP="00EE1834">
      <w:pPr>
        <w:pStyle w:val="M-Nabrajanje1"/>
        <w:rPr>
          <w:lang w:val="sr-Cyrl-RS"/>
        </w:rPr>
      </w:pPr>
      <w:r w:rsidRPr="000008F3">
        <w:rPr>
          <w:lang w:val="sr-Cyrl-RS"/>
        </w:rPr>
        <w:t>Формулисање визије 2033 („Мало Црниће – здрава пољопривредна општина паметних села</w:t>
      </w:r>
      <w:r w:rsidR="00EE1834" w:rsidRPr="000008F3">
        <w:rPr>
          <w:rFonts w:cs="Times New Roman"/>
          <w:lang w:val="sr-Cyrl-RS"/>
        </w:rPr>
        <w:t>”</w:t>
      </w:r>
      <w:r w:rsidRPr="000008F3">
        <w:rPr>
          <w:lang w:val="sr-Cyrl-RS"/>
        </w:rPr>
        <w:t>)</w:t>
      </w:r>
      <w:r w:rsidR="00EE1834" w:rsidRPr="000008F3">
        <w:rPr>
          <w:lang w:val="sr-Cyrl-RS"/>
        </w:rPr>
        <w:t>;</w:t>
      </w:r>
    </w:p>
    <w:p w14:paraId="1F609DD0" w14:textId="61FC3D07" w:rsidR="00872F49" w:rsidRPr="000008F3" w:rsidRDefault="00872F49" w:rsidP="00EE1834">
      <w:pPr>
        <w:pStyle w:val="M-Nabrajanje1"/>
        <w:rPr>
          <w:lang w:val="sr-Cyrl-RS"/>
        </w:rPr>
      </w:pPr>
      <w:r w:rsidRPr="000008F3">
        <w:rPr>
          <w:lang w:val="sr-Cyrl-RS"/>
        </w:rPr>
        <w:t>Дефинисање приоритетних циљева (економија, друштво, екологија)</w:t>
      </w:r>
      <w:r w:rsidR="00EE1834" w:rsidRPr="000008F3">
        <w:rPr>
          <w:lang w:val="sr-Cyrl-RS"/>
        </w:rPr>
        <w:t>;</w:t>
      </w:r>
    </w:p>
    <w:p w14:paraId="5892F680" w14:textId="31C80F06" w:rsidR="00872F49" w:rsidRPr="000008F3" w:rsidRDefault="00872F49" w:rsidP="00EE1834">
      <w:pPr>
        <w:pStyle w:val="M-Nabrajanje1"/>
        <w:rPr>
          <w:lang w:val="sr-Cyrl-RS"/>
        </w:rPr>
      </w:pPr>
      <w:r w:rsidRPr="000008F3">
        <w:rPr>
          <w:lang w:val="sr-Cyrl-RS"/>
        </w:rPr>
        <w:t>Разрада мера и пројеката (≈ 60 пројектних идеја)</w:t>
      </w:r>
      <w:r w:rsidR="00EE1834" w:rsidRPr="000008F3">
        <w:rPr>
          <w:lang w:val="sr-Cyrl-RS"/>
        </w:rPr>
        <w:t>;</w:t>
      </w:r>
    </w:p>
    <w:p w14:paraId="19076059" w14:textId="62F538A3" w:rsidR="00872F49" w:rsidRPr="000008F3" w:rsidRDefault="00872F49" w:rsidP="00EE1834">
      <w:pPr>
        <w:pStyle w:val="M-Nabrajanje1"/>
        <w:rPr>
          <w:lang w:val="sr-Cyrl-RS"/>
        </w:rPr>
      </w:pPr>
      <w:r w:rsidRPr="000008F3">
        <w:rPr>
          <w:lang w:val="sr-Cyrl-RS"/>
        </w:rPr>
        <w:t>Постављање система индикатора, праћење и вредновање</w:t>
      </w:r>
      <w:r w:rsidR="00EE1834" w:rsidRPr="000008F3">
        <w:rPr>
          <w:lang w:val="sr-Cyrl-RS"/>
        </w:rPr>
        <w:t>;</w:t>
      </w:r>
    </w:p>
    <w:p w14:paraId="4B07F39F" w14:textId="748AAEC9" w:rsidR="00872F49" w:rsidRPr="000008F3" w:rsidRDefault="00872F49" w:rsidP="00EE1834">
      <w:pPr>
        <w:pStyle w:val="M-Nabrajanje1"/>
        <w:rPr>
          <w:lang w:val="sr-Cyrl-RS"/>
        </w:rPr>
      </w:pPr>
      <w:r w:rsidRPr="000008F3">
        <w:rPr>
          <w:lang w:val="sr-Cyrl-RS"/>
        </w:rPr>
        <w:t>Јавна расправа и финална структура документа</w:t>
      </w:r>
      <w:r w:rsidR="00EE1834" w:rsidRPr="000008F3">
        <w:rPr>
          <w:lang w:val="sr-Cyrl-RS"/>
        </w:rPr>
        <w:t>;</w:t>
      </w:r>
    </w:p>
    <w:p w14:paraId="0B1A0AEF" w14:textId="0683E1C9" w:rsidR="00872F49" w:rsidRPr="000008F3" w:rsidRDefault="00872F49" w:rsidP="00EE1834">
      <w:pPr>
        <w:pStyle w:val="M-Nabrajanje1"/>
        <w:rPr>
          <w:lang w:val="sr-Cyrl-RS"/>
        </w:rPr>
      </w:pPr>
      <w:r w:rsidRPr="000008F3">
        <w:rPr>
          <w:lang w:val="sr-Cyrl-RS"/>
        </w:rPr>
        <w:t xml:space="preserve">Усвајање у Скупштини општине (планирано </w:t>
      </w:r>
      <w:r w:rsidR="00007B2F" w:rsidRPr="000008F3">
        <w:rPr>
          <w:lang w:val="sr-Cyrl-RS"/>
        </w:rPr>
        <w:t>децембар</w:t>
      </w:r>
      <w:r w:rsidRPr="000008F3">
        <w:rPr>
          <w:lang w:val="sr-Cyrl-RS"/>
        </w:rPr>
        <w:t xml:space="preserve"> 2025)</w:t>
      </w:r>
    </w:p>
    <w:p w14:paraId="4209257F" w14:textId="77777777" w:rsidR="00A47F9C" w:rsidRPr="00A6259D" w:rsidRDefault="00872F49" w:rsidP="00CA52F6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21830A22" wp14:editId="04D0AA26">
            <wp:extent cx="6071443" cy="5142507"/>
            <wp:effectExtent l="0" t="266700" r="24765" b="134620"/>
            <wp:docPr id="13" name="Diagram 13">
              <a:extLst xmlns:a="http://schemas.openxmlformats.org/drawingml/2006/main">
                <a:ext uri="{FF2B5EF4-FFF2-40B4-BE49-F238E27FC236}">
                  <a16:creationId xmlns:a16="http://schemas.microsoft.com/office/drawing/2014/main" id="{EFF5D5C3-C99E-4DFA-9D1E-7C667A79507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diagram">
                <dgm:relIds xmlns:dgm="http://schemas.openxmlformats.org/drawingml/2006/diagram" xmlns:r="http://schemas.openxmlformats.org/officeDocument/2006/relationships" r:dm="rId10" r:lo="rId11" r:qs="rId12" r:cs="rId13"/>
              </a:graphicData>
            </a:graphic>
          </wp:inline>
        </w:drawing>
      </w:r>
    </w:p>
    <w:p w14:paraId="15A88F35" w14:textId="3F73BA26" w:rsidR="00872F49" w:rsidRPr="00A6259D" w:rsidRDefault="00872F49" w:rsidP="00CA52F6">
      <w:pPr>
        <w:rPr>
          <w:lang w:val="sr-Cyrl-RS"/>
        </w:rPr>
      </w:pPr>
      <w:r w:rsidRPr="00A6259D">
        <w:rPr>
          <w:lang w:val="sr-Cyrl-RS"/>
        </w:rPr>
        <w:t xml:space="preserve">У припремној фази именован је Координациони тим од </w:t>
      </w:r>
      <w:r w:rsidR="00BA5E4D">
        <w:rPr>
          <w:lang w:val="sr-Latn-RS"/>
        </w:rPr>
        <w:t>18</w:t>
      </w:r>
      <w:r w:rsidRPr="00A6259D">
        <w:rPr>
          <w:lang w:val="sr-Cyrl-RS"/>
        </w:rPr>
        <w:t xml:space="preserve"> чланова и три тематске радне групе („стубови одрживог развоја</w:t>
      </w:r>
      <w:r w:rsidR="00CA52F6" w:rsidRPr="00A6259D">
        <w:rPr>
          <w:rFonts w:cs="Times New Roman"/>
          <w:lang w:val="sr-Cyrl-RS"/>
        </w:rPr>
        <w:t>”</w:t>
      </w:r>
      <w:r w:rsidRPr="00A6259D">
        <w:rPr>
          <w:lang w:val="sr-Cyrl-RS"/>
        </w:rPr>
        <w:t>):</w:t>
      </w:r>
    </w:p>
    <w:p w14:paraId="2969B5E3" w14:textId="7FF3B4D3" w:rsidR="00872F49" w:rsidRPr="00A6259D" w:rsidRDefault="00872F49" w:rsidP="00CA52F6">
      <w:pPr>
        <w:pStyle w:val="M-Cufte1"/>
        <w:rPr>
          <w:lang w:val="sr-Cyrl-RS"/>
        </w:rPr>
      </w:pPr>
      <w:r w:rsidRPr="00A6259D">
        <w:rPr>
          <w:lang w:val="sr-Cyrl-RS"/>
        </w:rPr>
        <w:t>Локални економски развој (аграр, предузетништво, туризам)</w:t>
      </w:r>
      <w:r w:rsidR="00CA52F6" w:rsidRPr="00A6259D">
        <w:rPr>
          <w:lang w:val="sr-Cyrl-RS"/>
        </w:rPr>
        <w:t>;</w:t>
      </w:r>
    </w:p>
    <w:p w14:paraId="097F8757" w14:textId="4A18C607" w:rsidR="00872F49" w:rsidRPr="00A6259D" w:rsidRDefault="00872F49" w:rsidP="00CA52F6">
      <w:pPr>
        <w:pStyle w:val="M-Cufte1"/>
        <w:rPr>
          <w:lang w:val="sr-Cyrl-RS"/>
        </w:rPr>
      </w:pPr>
      <w:r w:rsidRPr="00A6259D">
        <w:rPr>
          <w:lang w:val="sr-Cyrl-RS"/>
        </w:rPr>
        <w:t>Друштвени развој (образовање, здравство, култура)</w:t>
      </w:r>
      <w:r w:rsidR="00CA52F6" w:rsidRPr="00A6259D">
        <w:rPr>
          <w:lang w:val="sr-Cyrl-RS"/>
        </w:rPr>
        <w:t>;</w:t>
      </w:r>
    </w:p>
    <w:p w14:paraId="19D0A47A" w14:textId="77777777" w:rsidR="00872F49" w:rsidRPr="00A6259D" w:rsidRDefault="00872F49" w:rsidP="00CA52F6">
      <w:pPr>
        <w:pStyle w:val="M-Cufte1"/>
        <w:rPr>
          <w:lang w:val="sr-Cyrl-RS"/>
        </w:rPr>
      </w:pPr>
      <w:r w:rsidRPr="00A6259D">
        <w:rPr>
          <w:lang w:val="sr-Cyrl-RS"/>
        </w:rPr>
        <w:t>Животна средина (воде, отпад, енергетска ефикасност).</w:t>
      </w:r>
    </w:p>
    <w:p w14:paraId="491134E9" w14:textId="5927F707" w:rsidR="00872F49" w:rsidRPr="00A6259D" w:rsidRDefault="00872F49" w:rsidP="00CA52F6">
      <w:pPr>
        <w:rPr>
          <w:lang w:val="sr-Cyrl-RS"/>
        </w:rPr>
      </w:pPr>
      <w:r w:rsidRPr="00A6259D">
        <w:rPr>
          <w:lang w:val="sr-Cyrl-RS"/>
        </w:rPr>
        <w:lastRenderedPageBreak/>
        <w:t>Свака радна група анализира податке, формулише проблеме, циљеве и предлаже мере. Приоритети су усклађени са националним СОР индикаторима (SDGs) и локализовани у 27 кључних индикатора.</w:t>
      </w:r>
    </w:p>
    <w:p w14:paraId="6D3CB217" w14:textId="4C89016F" w:rsidR="003F3892" w:rsidRPr="00A6259D" w:rsidRDefault="003F3892" w:rsidP="00872F49">
      <w:pPr>
        <w:ind w:firstLine="540"/>
        <w:rPr>
          <w:rFonts w:cs="Times New Roman"/>
          <w:lang w:val="sr-Cyrl-RS"/>
        </w:rPr>
      </w:pPr>
    </w:p>
    <w:p w14:paraId="477CA4C7" w14:textId="77777777" w:rsidR="003F3892" w:rsidRPr="00A6259D" w:rsidRDefault="003F3892" w:rsidP="00872F49">
      <w:pPr>
        <w:ind w:firstLine="540"/>
        <w:rPr>
          <w:rFonts w:cs="Times New Roman"/>
          <w:lang w:val="sr-Cyrl-RS"/>
        </w:rPr>
        <w:sectPr w:rsidR="003F3892" w:rsidRPr="00A6259D" w:rsidSect="00480E09">
          <w:headerReference w:type="even" r:id="rId15"/>
          <w:headerReference w:type="default" r:id="rId16"/>
          <w:headerReference w:type="first" r:id="rId17"/>
          <w:pgSz w:w="11907" w:h="16840" w:code="9"/>
          <w:pgMar w:top="1134" w:right="1134" w:bottom="1134" w:left="1134" w:header="709" w:footer="709" w:gutter="0"/>
          <w:pgNumType w:start="1"/>
          <w:cols w:space="708"/>
          <w:titlePg/>
          <w:docGrid w:linePitch="360"/>
        </w:sectPr>
      </w:pPr>
    </w:p>
    <w:p w14:paraId="51A8E6DE" w14:textId="42F4AFDD" w:rsidR="00E67C3D" w:rsidRPr="00A6259D" w:rsidRDefault="00E67C3D" w:rsidP="004E16BC">
      <w:pPr>
        <w:pStyle w:val="M-N1"/>
        <w:rPr>
          <w:lang w:val="sr-Cyrl-RS"/>
        </w:rPr>
      </w:pPr>
      <w:bookmarkStart w:id="5" w:name="_Toc200022868"/>
      <w:r w:rsidRPr="00A6259D">
        <w:rPr>
          <w:lang w:val="sr-Cyrl-RS"/>
        </w:rPr>
        <w:lastRenderedPageBreak/>
        <w:t>Просторни и демографски оквир</w:t>
      </w:r>
      <w:bookmarkEnd w:id="5"/>
    </w:p>
    <w:p w14:paraId="7BE67734" w14:textId="25C95726" w:rsidR="00E67C3D" w:rsidRPr="00A6259D" w:rsidRDefault="00E67C3D" w:rsidP="004E16BC">
      <w:pPr>
        <w:pStyle w:val="M-N2"/>
        <w:rPr>
          <w:lang w:val="sr-Cyrl-RS"/>
        </w:rPr>
      </w:pPr>
      <w:bookmarkStart w:id="6" w:name="_Toc200022869"/>
      <w:r w:rsidRPr="00A6259D">
        <w:rPr>
          <w:lang w:val="sr-Cyrl-RS"/>
        </w:rPr>
        <w:t>Географски положај и природне карактеристике</w:t>
      </w:r>
      <w:bookmarkEnd w:id="6"/>
    </w:p>
    <w:p w14:paraId="55561821" w14:textId="70A584AA" w:rsidR="00062A03" w:rsidRPr="00A6259D" w:rsidRDefault="00062A03" w:rsidP="004E16BC">
      <w:pPr>
        <w:rPr>
          <w:lang w:val="sr-Cyrl-RS"/>
        </w:rPr>
      </w:pPr>
      <w:r w:rsidRPr="00A6259D">
        <w:rPr>
          <w:lang w:val="sr-Cyrl-RS"/>
        </w:rPr>
        <w:t>Општина Мало Црниће смештена је у источном делу Србије, у плодном стишком басену између Пожаревца, Великог Градишта, Петровца на Млави, Кучева и Жагубице. Терен је углавном равничарско-таласаст, са најнижим котама око 80 m уз Млаву и гребенским линијама до око 180 m, док надморска висина изнад 300 m захвата само уске појасеве последњих хомољских обронака. Званични локални извор наводи површину 271 km², док Републички завод за статистику у својој синтези за Браничевски округ наводи 269 km²; у оба случаја говоримо о простору који обухвата 19 равномерно распоређених села.</w:t>
      </w:r>
    </w:p>
    <w:p w14:paraId="45CE47C7" w14:textId="3C3BFA56" w:rsidR="00062A03" w:rsidRPr="00A6259D" w:rsidRDefault="00062A03" w:rsidP="004E16BC">
      <w:pPr>
        <w:rPr>
          <w:lang w:val="sr-Cyrl-RS"/>
        </w:rPr>
      </w:pPr>
      <w:r w:rsidRPr="00A6259D">
        <w:rPr>
          <w:lang w:val="sr-Cyrl-RS"/>
        </w:rPr>
        <w:t>Плодна лесна земљишта, умерено-континентална клима са просеком од око 11°C и годишњих 600–750 mm падавина, као и густоћа локалних водоток</w:t>
      </w:r>
      <w:r w:rsidR="004E16BC" w:rsidRPr="00A6259D">
        <w:rPr>
          <w:lang w:val="sr-Cyrl-RS"/>
        </w:rPr>
        <w:t>ов</w:t>
      </w:r>
      <w:r w:rsidRPr="00A6259D">
        <w:rPr>
          <w:lang w:val="sr-Cyrl-RS"/>
        </w:rPr>
        <w:t>а, чине аграрни потенцијал главним развојним ресурсом, што је видљиво у пејзажу засада житарица, индустријског биља и воћњака, али и у све заступљенијем пчеларству на пашњацима уз Млаву.</w:t>
      </w:r>
    </w:p>
    <w:p w14:paraId="603C1360" w14:textId="09C47247" w:rsidR="00062A03" w:rsidRPr="00A6259D" w:rsidRDefault="00062A03" w:rsidP="004E16BC">
      <w:pPr>
        <w:rPr>
          <w:lang w:val="sr-Cyrl-RS"/>
        </w:rPr>
      </w:pPr>
      <w:r w:rsidRPr="00A6259D">
        <w:rPr>
          <w:lang w:val="sr-Cyrl-RS"/>
        </w:rPr>
        <w:t>Демографска слика потврђује да је реч о једној од најмањих и најстаријих општина у Србији. Попис 2022. регистровао је 8 986 становника, а процена на средини 2023. године показује пад на 8</w:t>
      </w:r>
      <w:r w:rsidR="00B55D49" w:rsidRPr="00A6259D">
        <w:rPr>
          <w:lang w:val="sr-Cyrl-RS"/>
        </w:rPr>
        <w:t> </w:t>
      </w:r>
      <w:r w:rsidRPr="00A6259D">
        <w:rPr>
          <w:lang w:val="sr-Cyrl-RS"/>
        </w:rPr>
        <w:t>860.</w:t>
      </w:r>
    </w:p>
    <w:p w14:paraId="3D0ADD93" w14:textId="5399E8E7" w:rsidR="00062A03" w:rsidRPr="00A6259D" w:rsidRDefault="00062A03" w:rsidP="002B7554">
      <w:pPr>
        <w:rPr>
          <w:lang w:val="sr-Cyrl-RS"/>
        </w:rPr>
      </w:pPr>
      <w:r w:rsidRPr="00A6259D">
        <w:rPr>
          <w:lang w:val="sr-Cyrl-RS"/>
        </w:rPr>
        <w:t>На линеарном дијаграму изнад види се да је укупан број житеља од шестоструко веће основе шездесетих година прошлог века спао на мање од девет хиљада – дуготрајна комбинација одлива младих и негативног природног прираштаја. Бар-графикон десно разлаже природно кретање за 2023: свега 47 живорођених према 160 преминулих, односно природни минус од -113 лица (</w:t>
      </w:r>
      <w:r w:rsidR="004E16BC" w:rsidRPr="00A6259D">
        <w:rPr>
          <w:lang w:val="sr-Cyrl-RS"/>
        </w:rPr>
        <w:t>-</w:t>
      </w:r>
      <w:r w:rsidRPr="00A6259D">
        <w:rPr>
          <w:lang w:val="sr-Cyrl-RS"/>
        </w:rPr>
        <w:t>12,8‰).</w:t>
      </w:r>
    </w:p>
    <w:p w14:paraId="769F634F" w14:textId="56EE5C29" w:rsidR="00062A03" w:rsidRPr="00A6259D" w:rsidRDefault="00062A03" w:rsidP="004E16BC">
      <w:pPr>
        <w:rPr>
          <w:lang w:val="sr-Cyrl-RS"/>
        </w:rPr>
      </w:pPr>
      <w:r w:rsidRPr="00A6259D">
        <w:rPr>
          <w:lang w:val="sr-Cyrl-RS"/>
        </w:rPr>
        <w:t>Тај демографски тренд условљава висок просек старости и оптерећује финансије локалне самоуправе кроз растући удео пензионера и смањену базу активног становништва.</w:t>
      </w:r>
    </w:p>
    <w:p w14:paraId="5BB1C6EF" w14:textId="240EF149" w:rsidR="00062A03" w:rsidRPr="00A6259D" w:rsidRDefault="00062A03" w:rsidP="00062A03">
      <w:pPr>
        <w:ind w:firstLine="540"/>
        <w:rPr>
          <w:rFonts w:cs="Times New Roman"/>
          <w:lang w:val="sr-Cyrl-RS"/>
        </w:rPr>
      </w:pPr>
    </w:p>
    <w:p w14:paraId="6C4B4C1E" w14:textId="1FB4097F" w:rsidR="00B55D49" w:rsidRPr="00A6259D" w:rsidRDefault="00B55D49" w:rsidP="00062A03">
      <w:pPr>
        <w:ind w:firstLine="540"/>
        <w:rPr>
          <w:rFonts w:cs="Times New Roman"/>
          <w:lang w:val="sr-Cyrl-RS"/>
        </w:rPr>
      </w:pPr>
    </w:p>
    <w:p w14:paraId="58DD0482" w14:textId="3202D1FC" w:rsidR="00B55D49" w:rsidRPr="00A6259D" w:rsidRDefault="00B55D49" w:rsidP="00062A03">
      <w:pPr>
        <w:ind w:firstLine="540"/>
        <w:rPr>
          <w:rFonts w:cs="Times New Roman"/>
          <w:lang w:val="sr-Cyrl-RS"/>
        </w:rPr>
      </w:pPr>
    </w:p>
    <w:p w14:paraId="313E7376" w14:textId="43E03136" w:rsidR="00B55D49" w:rsidRPr="00A6259D" w:rsidRDefault="00B55D49" w:rsidP="00062A03">
      <w:pPr>
        <w:ind w:firstLine="540"/>
        <w:rPr>
          <w:rFonts w:cs="Times New Roman"/>
          <w:lang w:val="sr-Cyrl-RS"/>
        </w:rPr>
      </w:pPr>
    </w:p>
    <w:p w14:paraId="4E2994C4" w14:textId="4BE3E6A2" w:rsidR="00062A03" w:rsidRPr="00A6259D" w:rsidRDefault="00062A03" w:rsidP="00B55D49">
      <w:pPr>
        <w:rPr>
          <w:lang w:val="sr-Cyrl-RS"/>
        </w:rPr>
      </w:pPr>
      <w:r w:rsidRPr="00A6259D">
        <w:rPr>
          <w:lang w:val="sr-Cyrl-RS"/>
        </w:rPr>
        <w:lastRenderedPageBreak/>
        <w:t>Сумирани показатељи који најпластичније држе целовиту слику приказани су испод:</w:t>
      </w:r>
    </w:p>
    <w:tbl>
      <w:tblPr>
        <w:tblStyle w:val="TableGrid16"/>
        <w:tblW w:w="0" w:type="auto"/>
        <w:jc w:val="center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90"/>
        <w:gridCol w:w="4186"/>
        <w:gridCol w:w="1430"/>
      </w:tblGrid>
      <w:tr w:rsidR="00062A03" w:rsidRPr="00A6259D" w14:paraId="1F972634" w14:textId="77777777" w:rsidTr="00B55D49">
        <w:trPr>
          <w:jc w:val="center"/>
        </w:trPr>
        <w:tc>
          <w:tcPr>
            <w:tcW w:w="2890" w:type="dxa"/>
            <w:hideMark/>
          </w:tcPr>
          <w:p w14:paraId="20A05DDB" w14:textId="77777777" w:rsidR="00062A03" w:rsidRPr="00A6259D" w:rsidRDefault="00062A03" w:rsidP="00B55D49">
            <w:pPr>
              <w:pStyle w:val="M-TabelaZaglavlje"/>
              <w:rPr>
                <w:lang w:val="sr-Cyrl-RS"/>
              </w:rPr>
            </w:pPr>
            <w:r w:rsidRPr="00A6259D">
              <w:rPr>
                <w:lang w:val="sr-Cyrl-RS"/>
              </w:rPr>
              <w:t>Показатељ</w:t>
            </w:r>
          </w:p>
        </w:tc>
        <w:tc>
          <w:tcPr>
            <w:tcW w:w="4186" w:type="dxa"/>
            <w:hideMark/>
          </w:tcPr>
          <w:p w14:paraId="433D645D" w14:textId="77777777" w:rsidR="00062A03" w:rsidRPr="00A6259D" w:rsidRDefault="00062A03" w:rsidP="00B55D49">
            <w:pPr>
              <w:pStyle w:val="M-TabelaZaglavlje"/>
              <w:rPr>
                <w:lang w:val="sr-Cyrl-RS"/>
              </w:rPr>
            </w:pPr>
            <w:r w:rsidRPr="00A6259D">
              <w:rPr>
                <w:lang w:val="sr-Cyrl-RS"/>
              </w:rPr>
              <w:t>Вредност</w:t>
            </w:r>
          </w:p>
        </w:tc>
        <w:tc>
          <w:tcPr>
            <w:tcW w:w="1430" w:type="dxa"/>
            <w:hideMark/>
          </w:tcPr>
          <w:p w14:paraId="25401A67" w14:textId="77777777" w:rsidR="00062A03" w:rsidRPr="00A6259D" w:rsidRDefault="00062A03" w:rsidP="00B55D49">
            <w:pPr>
              <w:pStyle w:val="M-TabelaZaglavlje"/>
              <w:rPr>
                <w:lang w:val="sr-Cyrl-RS"/>
              </w:rPr>
            </w:pPr>
            <w:r w:rsidRPr="00A6259D">
              <w:rPr>
                <w:lang w:val="sr-Cyrl-RS"/>
              </w:rPr>
              <w:t>Година</w:t>
            </w:r>
          </w:p>
        </w:tc>
      </w:tr>
      <w:tr w:rsidR="00062A03" w:rsidRPr="00A6259D" w14:paraId="05B4EFD7" w14:textId="77777777" w:rsidTr="00B55D49">
        <w:trPr>
          <w:jc w:val="center"/>
        </w:trPr>
        <w:tc>
          <w:tcPr>
            <w:tcW w:w="2890" w:type="dxa"/>
            <w:hideMark/>
          </w:tcPr>
          <w:p w14:paraId="04A15703" w14:textId="77777777" w:rsidR="00062A03" w:rsidRPr="00A6259D" w:rsidRDefault="00062A03" w:rsidP="00B55D49">
            <w:pPr>
              <w:pStyle w:val="M-TabelaTekst1"/>
              <w:rPr>
                <w:lang w:val="sr-Cyrl-RS"/>
              </w:rPr>
            </w:pPr>
            <w:r w:rsidRPr="00A6259D">
              <w:rPr>
                <w:lang w:val="sr-Cyrl-RS"/>
              </w:rPr>
              <w:t>Површина</w:t>
            </w:r>
          </w:p>
        </w:tc>
        <w:tc>
          <w:tcPr>
            <w:tcW w:w="4186" w:type="dxa"/>
            <w:hideMark/>
          </w:tcPr>
          <w:p w14:paraId="3C93B175" w14:textId="77777777" w:rsidR="00062A03" w:rsidRPr="00A6259D" w:rsidRDefault="00062A03" w:rsidP="00B55D49">
            <w:pPr>
              <w:pStyle w:val="M-TabelaTekst1"/>
              <w:jc w:val="center"/>
              <w:rPr>
                <w:lang w:val="sr-Cyrl-RS"/>
              </w:rPr>
            </w:pPr>
            <w:r w:rsidRPr="00A6259D">
              <w:rPr>
                <w:lang w:val="sr-Cyrl-RS"/>
              </w:rPr>
              <w:t>269 km² (РЗС) / 271 km² (општина)</w:t>
            </w:r>
          </w:p>
        </w:tc>
        <w:tc>
          <w:tcPr>
            <w:tcW w:w="1430" w:type="dxa"/>
            <w:hideMark/>
          </w:tcPr>
          <w:p w14:paraId="090BA528" w14:textId="77777777" w:rsidR="00062A03" w:rsidRPr="00A6259D" w:rsidRDefault="00062A03" w:rsidP="00B55D49">
            <w:pPr>
              <w:pStyle w:val="M-TabelaTekst1"/>
              <w:jc w:val="center"/>
              <w:rPr>
                <w:lang w:val="sr-Cyrl-RS"/>
              </w:rPr>
            </w:pPr>
            <w:r w:rsidRPr="00A6259D">
              <w:rPr>
                <w:lang w:val="sr-Cyrl-RS"/>
              </w:rPr>
              <w:t>2023</w:t>
            </w:r>
          </w:p>
        </w:tc>
      </w:tr>
      <w:tr w:rsidR="00062A03" w:rsidRPr="00A6259D" w14:paraId="16ADDA16" w14:textId="77777777" w:rsidTr="00B55D49">
        <w:trPr>
          <w:jc w:val="center"/>
        </w:trPr>
        <w:tc>
          <w:tcPr>
            <w:tcW w:w="2890" w:type="dxa"/>
            <w:hideMark/>
          </w:tcPr>
          <w:p w14:paraId="0961CCBF" w14:textId="77777777" w:rsidR="00062A03" w:rsidRPr="00A6259D" w:rsidRDefault="00062A03" w:rsidP="00B55D49">
            <w:pPr>
              <w:pStyle w:val="M-TabelaTekst1"/>
              <w:rPr>
                <w:lang w:val="sr-Cyrl-RS"/>
              </w:rPr>
            </w:pPr>
            <w:r w:rsidRPr="00A6259D">
              <w:rPr>
                <w:lang w:val="sr-Cyrl-RS"/>
              </w:rPr>
              <w:t>Број насеља</w:t>
            </w:r>
          </w:p>
        </w:tc>
        <w:tc>
          <w:tcPr>
            <w:tcW w:w="4186" w:type="dxa"/>
            <w:hideMark/>
          </w:tcPr>
          <w:p w14:paraId="07F8735D" w14:textId="77777777" w:rsidR="00062A03" w:rsidRPr="00A6259D" w:rsidRDefault="00062A03" w:rsidP="00B55D49">
            <w:pPr>
              <w:pStyle w:val="M-TabelaTekst1"/>
              <w:jc w:val="center"/>
              <w:rPr>
                <w:lang w:val="sr-Cyrl-RS"/>
              </w:rPr>
            </w:pPr>
            <w:r w:rsidRPr="00A6259D">
              <w:rPr>
                <w:lang w:val="sr-Cyrl-RS"/>
              </w:rPr>
              <w:t>19</w:t>
            </w:r>
          </w:p>
        </w:tc>
        <w:tc>
          <w:tcPr>
            <w:tcW w:w="1430" w:type="dxa"/>
            <w:hideMark/>
          </w:tcPr>
          <w:p w14:paraId="616E5E32" w14:textId="77777777" w:rsidR="00062A03" w:rsidRPr="00A6259D" w:rsidRDefault="00062A03" w:rsidP="00B55D49">
            <w:pPr>
              <w:pStyle w:val="M-TabelaTekst1"/>
              <w:jc w:val="center"/>
              <w:rPr>
                <w:lang w:val="sr-Cyrl-RS"/>
              </w:rPr>
            </w:pPr>
            <w:r w:rsidRPr="00A6259D">
              <w:rPr>
                <w:lang w:val="sr-Cyrl-RS"/>
              </w:rPr>
              <w:t>2023</w:t>
            </w:r>
          </w:p>
        </w:tc>
      </w:tr>
      <w:tr w:rsidR="00062A03" w:rsidRPr="00A6259D" w14:paraId="126DD149" w14:textId="77777777" w:rsidTr="00B55D49">
        <w:trPr>
          <w:jc w:val="center"/>
        </w:trPr>
        <w:tc>
          <w:tcPr>
            <w:tcW w:w="2890" w:type="dxa"/>
            <w:hideMark/>
          </w:tcPr>
          <w:p w14:paraId="26943644" w14:textId="77777777" w:rsidR="00062A03" w:rsidRPr="00A6259D" w:rsidRDefault="00062A03" w:rsidP="00B55D49">
            <w:pPr>
              <w:pStyle w:val="M-TabelaTekst1"/>
              <w:rPr>
                <w:lang w:val="sr-Cyrl-RS"/>
              </w:rPr>
            </w:pPr>
            <w:r w:rsidRPr="00A6259D">
              <w:rPr>
                <w:lang w:val="sr-Cyrl-RS"/>
              </w:rPr>
              <w:t>Становништво (попис)</w:t>
            </w:r>
          </w:p>
        </w:tc>
        <w:tc>
          <w:tcPr>
            <w:tcW w:w="4186" w:type="dxa"/>
            <w:hideMark/>
          </w:tcPr>
          <w:p w14:paraId="1EF291FE" w14:textId="77777777" w:rsidR="00062A03" w:rsidRPr="00A6259D" w:rsidRDefault="00062A03" w:rsidP="00B55D49">
            <w:pPr>
              <w:pStyle w:val="M-TabelaTekst1"/>
              <w:jc w:val="center"/>
              <w:rPr>
                <w:lang w:val="sr-Cyrl-RS"/>
              </w:rPr>
            </w:pPr>
            <w:r w:rsidRPr="00A6259D">
              <w:rPr>
                <w:lang w:val="sr-Cyrl-RS"/>
              </w:rPr>
              <w:t>8 986</w:t>
            </w:r>
          </w:p>
        </w:tc>
        <w:tc>
          <w:tcPr>
            <w:tcW w:w="1430" w:type="dxa"/>
            <w:hideMark/>
          </w:tcPr>
          <w:p w14:paraId="5AD77518" w14:textId="77777777" w:rsidR="00062A03" w:rsidRPr="00A6259D" w:rsidRDefault="00062A03" w:rsidP="00B55D49">
            <w:pPr>
              <w:pStyle w:val="M-TabelaTekst1"/>
              <w:jc w:val="center"/>
              <w:rPr>
                <w:lang w:val="sr-Cyrl-RS"/>
              </w:rPr>
            </w:pPr>
            <w:r w:rsidRPr="00A6259D">
              <w:rPr>
                <w:lang w:val="sr-Cyrl-RS"/>
              </w:rPr>
              <w:t>2022</w:t>
            </w:r>
          </w:p>
        </w:tc>
      </w:tr>
      <w:tr w:rsidR="00062A03" w:rsidRPr="00A6259D" w14:paraId="6AF4DAC5" w14:textId="77777777" w:rsidTr="00B55D49">
        <w:trPr>
          <w:jc w:val="center"/>
        </w:trPr>
        <w:tc>
          <w:tcPr>
            <w:tcW w:w="2890" w:type="dxa"/>
            <w:hideMark/>
          </w:tcPr>
          <w:p w14:paraId="1A029B1D" w14:textId="77777777" w:rsidR="00062A03" w:rsidRPr="00A6259D" w:rsidRDefault="00062A03" w:rsidP="00B55D49">
            <w:pPr>
              <w:pStyle w:val="M-TabelaTekst1"/>
              <w:rPr>
                <w:lang w:val="sr-Cyrl-RS"/>
              </w:rPr>
            </w:pPr>
            <w:r w:rsidRPr="00A6259D">
              <w:rPr>
                <w:lang w:val="sr-Cyrl-RS"/>
              </w:rPr>
              <w:t>Процена становништва</w:t>
            </w:r>
          </w:p>
        </w:tc>
        <w:tc>
          <w:tcPr>
            <w:tcW w:w="4186" w:type="dxa"/>
            <w:hideMark/>
          </w:tcPr>
          <w:p w14:paraId="710566D9" w14:textId="77777777" w:rsidR="00062A03" w:rsidRPr="00A6259D" w:rsidRDefault="00062A03" w:rsidP="00B55D49">
            <w:pPr>
              <w:pStyle w:val="M-TabelaTekst1"/>
              <w:jc w:val="center"/>
              <w:rPr>
                <w:lang w:val="sr-Cyrl-RS"/>
              </w:rPr>
            </w:pPr>
            <w:r w:rsidRPr="00A6259D">
              <w:rPr>
                <w:lang w:val="sr-Cyrl-RS"/>
              </w:rPr>
              <w:t>8 860</w:t>
            </w:r>
          </w:p>
        </w:tc>
        <w:tc>
          <w:tcPr>
            <w:tcW w:w="1430" w:type="dxa"/>
            <w:hideMark/>
          </w:tcPr>
          <w:p w14:paraId="77477F53" w14:textId="77777777" w:rsidR="00062A03" w:rsidRPr="00A6259D" w:rsidRDefault="00062A03" w:rsidP="00B55D49">
            <w:pPr>
              <w:pStyle w:val="M-TabelaTekst1"/>
              <w:jc w:val="center"/>
              <w:rPr>
                <w:lang w:val="sr-Cyrl-RS"/>
              </w:rPr>
            </w:pPr>
            <w:r w:rsidRPr="00A6259D">
              <w:rPr>
                <w:lang w:val="sr-Cyrl-RS"/>
              </w:rPr>
              <w:t>2023</w:t>
            </w:r>
          </w:p>
        </w:tc>
      </w:tr>
      <w:tr w:rsidR="00062A03" w:rsidRPr="00A6259D" w14:paraId="609340AE" w14:textId="77777777" w:rsidTr="00B55D49">
        <w:trPr>
          <w:jc w:val="center"/>
        </w:trPr>
        <w:tc>
          <w:tcPr>
            <w:tcW w:w="2890" w:type="dxa"/>
            <w:hideMark/>
          </w:tcPr>
          <w:p w14:paraId="4E799D52" w14:textId="77777777" w:rsidR="00062A03" w:rsidRPr="00A6259D" w:rsidRDefault="00062A03" w:rsidP="00B55D49">
            <w:pPr>
              <w:pStyle w:val="M-TabelaTekst1"/>
              <w:rPr>
                <w:lang w:val="sr-Cyrl-RS"/>
              </w:rPr>
            </w:pPr>
            <w:r w:rsidRPr="00A6259D">
              <w:rPr>
                <w:lang w:val="sr-Cyrl-RS"/>
              </w:rPr>
              <w:t>Живорођени</w:t>
            </w:r>
          </w:p>
        </w:tc>
        <w:tc>
          <w:tcPr>
            <w:tcW w:w="4186" w:type="dxa"/>
            <w:hideMark/>
          </w:tcPr>
          <w:p w14:paraId="2A95200B" w14:textId="77777777" w:rsidR="00062A03" w:rsidRPr="00A6259D" w:rsidRDefault="00062A03" w:rsidP="00B55D49">
            <w:pPr>
              <w:pStyle w:val="M-TabelaTekst1"/>
              <w:jc w:val="center"/>
              <w:rPr>
                <w:lang w:val="sr-Cyrl-RS"/>
              </w:rPr>
            </w:pPr>
            <w:r w:rsidRPr="00A6259D">
              <w:rPr>
                <w:lang w:val="sr-Cyrl-RS"/>
              </w:rPr>
              <w:t>47</w:t>
            </w:r>
          </w:p>
        </w:tc>
        <w:tc>
          <w:tcPr>
            <w:tcW w:w="1430" w:type="dxa"/>
            <w:hideMark/>
          </w:tcPr>
          <w:p w14:paraId="35FB03E3" w14:textId="77777777" w:rsidR="00062A03" w:rsidRPr="00A6259D" w:rsidRDefault="00062A03" w:rsidP="00B55D49">
            <w:pPr>
              <w:pStyle w:val="M-TabelaTekst1"/>
              <w:jc w:val="center"/>
              <w:rPr>
                <w:lang w:val="sr-Cyrl-RS"/>
              </w:rPr>
            </w:pPr>
            <w:r w:rsidRPr="00A6259D">
              <w:rPr>
                <w:lang w:val="sr-Cyrl-RS"/>
              </w:rPr>
              <w:t>2023</w:t>
            </w:r>
          </w:p>
        </w:tc>
      </w:tr>
      <w:tr w:rsidR="00062A03" w:rsidRPr="00A6259D" w14:paraId="1985DFA5" w14:textId="77777777" w:rsidTr="00B55D49">
        <w:trPr>
          <w:jc w:val="center"/>
        </w:trPr>
        <w:tc>
          <w:tcPr>
            <w:tcW w:w="2890" w:type="dxa"/>
            <w:hideMark/>
          </w:tcPr>
          <w:p w14:paraId="0C252F27" w14:textId="77777777" w:rsidR="00062A03" w:rsidRPr="00A6259D" w:rsidRDefault="00062A03" w:rsidP="00B55D49">
            <w:pPr>
              <w:pStyle w:val="M-TabelaTekst1"/>
              <w:rPr>
                <w:lang w:val="sr-Cyrl-RS"/>
              </w:rPr>
            </w:pPr>
            <w:r w:rsidRPr="00A6259D">
              <w:rPr>
                <w:lang w:val="sr-Cyrl-RS"/>
              </w:rPr>
              <w:t>Умрли</w:t>
            </w:r>
          </w:p>
        </w:tc>
        <w:tc>
          <w:tcPr>
            <w:tcW w:w="4186" w:type="dxa"/>
            <w:hideMark/>
          </w:tcPr>
          <w:p w14:paraId="098E99C7" w14:textId="77777777" w:rsidR="00062A03" w:rsidRPr="00A6259D" w:rsidRDefault="00062A03" w:rsidP="00B55D49">
            <w:pPr>
              <w:pStyle w:val="M-TabelaTekst1"/>
              <w:jc w:val="center"/>
              <w:rPr>
                <w:lang w:val="sr-Cyrl-RS"/>
              </w:rPr>
            </w:pPr>
            <w:r w:rsidRPr="00A6259D">
              <w:rPr>
                <w:lang w:val="sr-Cyrl-RS"/>
              </w:rPr>
              <w:t>160</w:t>
            </w:r>
          </w:p>
        </w:tc>
        <w:tc>
          <w:tcPr>
            <w:tcW w:w="1430" w:type="dxa"/>
            <w:hideMark/>
          </w:tcPr>
          <w:p w14:paraId="3EAE1A05" w14:textId="77777777" w:rsidR="00062A03" w:rsidRPr="00A6259D" w:rsidRDefault="00062A03" w:rsidP="00B55D49">
            <w:pPr>
              <w:pStyle w:val="M-TabelaTekst1"/>
              <w:jc w:val="center"/>
              <w:rPr>
                <w:lang w:val="sr-Cyrl-RS"/>
              </w:rPr>
            </w:pPr>
            <w:r w:rsidRPr="00A6259D">
              <w:rPr>
                <w:lang w:val="sr-Cyrl-RS"/>
              </w:rPr>
              <w:t>2023</w:t>
            </w:r>
          </w:p>
        </w:tc>
      </w:tr>
      <w:tr w:rsidR="00062A03" w:rsidRPr="00A6259D" w14:paraId="395E6956" w14:textId="77777777" w:rsidTr="00B55D49">
        <w:trPr>
          <w:jc w:val="center"/>
        </w:trPr>
        <w:tc>
          <w:tcPr>
            <w:tcW w:w="2890" w:type="dxa"/>
            <w:hideMark/>
          </w:tcPr>
          <w:p w14:paraId="3FE1876C" w14:textId="77777777" w:rsidR="00062A03" w:rsidRPr="00A6259D" w:rsidRDefault="00062A03" w:rsidP="00B55D49">
            <w:pPr>
              <w:pStyle w:val="M-TabelaTekst1"/>
              <w:rPr>
                <w:lang w:val="sr-Cyrl-RS"/>
              </w:rPr>
            </w:pPr>
            <w:r w:rsidRPr="00A6259D">
              <w:rPr>
                <w:lang w:val="sr-Cyrl-RS"/>
              </w:rPr>
              <w:t>Природни прираштај</w:t>
            </w:r>
          </w:p>
        </w:tc>
        <w:tc>
          <w:tcPr>
            <w:tcW w:w="4186" w:type="dxa"/>
            <w:hideMark/>
          </w:tcPr>
          <w:p w14:paraId="4A1502D7" w14:textId="77777777" w:rsidR="00062A03" w:rsidRPr="00A6259D" w:rsidRDefault="00062A03" w:rsidP="00B55D49">
            <w:pPr>
              <w:pStyle w:val="M-TabelaTekst1"/>
              <w:jc w:val="center"/>
              <w:rPr>
                <w:lang w:val="sr-Cyrl-RS"/>
              </w:rPr>
            </w:pPr>
            <w:r w:rsidRPr="00A6259D">
              <w:rPr>
                <w:lang w:val="sr-Cyrl-RS"/>
              </w:rPr>
              <w:t>-113</w:t>
            </w:r>
          </w:p>
        </w:tc>
        <w:tc>
          <w:tcPr>
            <w:tcW w:w="1430" w:type="dxa"/>
            <w:hideMark/>
          </w:tcPr>
          <w:p w14:paraId="231ACC52" w14:textId="77777777" w:rsidR="00062A03" w:rsidRPr="00A6259D" w:rsidRDefault="00062A03" w:rsidP="00B55D49">
            <w:pPr>
              <w:pStyle w:val="M-TabelaTekst1"/>
              <w:jc w:val="center"/>
              <w:rPr>
                <w:lang w:val="sr-Cyrl-RS"/>
              </w:rPr>
            </w:pPr>
            <w:r w:rsidRPr="00A6259D">
              <w:rPr>
                <w:lang w:val="sr-Cyrl-RS"/>
              </w:rPr>
              <w:t>2023</w:t>
            </w:r>
          </w:p>
        </w:tc>
      </w:tr>
      <w:tr w:rsidR="00062A03" w:rsidRPr="00A6259D" w14:paraId="3260F6E0" w14:textId="77777777" w:rsidTr="00B55D49">
        <w:trPr>
          <w:jc w:val="center"/>
        </w:trPr>
        <w:tc>
          <w:tcPr>
            <w:tcW w:w="2890" w:type="dxa"/>
            <w:hideMark/>
          </w:tcPr>
          <w:p w14:paraId="75FBD856" w14:textId="77777777" w:rsidR="00062A03" w:rsidRPr="00A6259D" w:rsidRDefault="00062A03" w:rsidP="00B55D49">
            <w:pPr>
              <w:pStyle w:val="M-TabelaTekst1"/>
              <w:rPr>
                <w:lang w:val="sr-Cyrl-RS"/>
              </w:rPr>
            </w:pPr>
            <w:r w:rsidRPr="00A6259D">
              <w:rPr>
                <w:lang w:val="sr-Cyrl-RS"/>
              </w:rPr>
              <w:t>Густина становништва</w:t>
            </w:r>
          </w:p>
        </w:tc>
        <w:tc>
          <w:tcPr>
            <w:tcW w:w="4186" w:type="dxa"/>
            <w:hideMark/>
          </w:tcPr>
          <w:p w14:paraId="59A7621D" w14:textId="4A51F7D1" w:rsidR="00062A03" w:rsidRPr="00A6259D" w:rsidRDefault="00062A03" w:rsidP="00B55D49">
            <w:pPr>
              <w:pStyle w:val="M-TabelaTekst1"/>
              <w:jc w:val="center"/>
              <w:rPr>
                <w:lang w:val="sr-Cyrl-RS"/>
              </w:rPr>
            </w:pPr>
            <w:r w:rsidRPr="00A6259D">
              <w:rPr>
                <w:lang w:val="sr-Cyrl-RS"/>
              </w:rPr>
              <w:t>≈ 33 ст/km²</w:t>
            </w:r>
          </w:p>
        </w:tc>
        <w:tc>
          <w:tcPr>
            <w:tcW w:w="1430" w:type="dxa"/>
            <w:hideMark/>
          </w:tcPr>
          <w:p w14:paraId="056BCA94" w14:textId="585814F4" w:rsidR="00062A03" w:rsidRPr="00A6259D" w:rsidRDefault="00062A03" w:rsidP="00B55D49">
            <w:pPr>
              <w:pStyle w:val="M-TabelaTekst1"/>
              <w:jc w:val="center"/>
              <w:rPr>
                <w:lang w:val="sr-Cyrl-RS"/>
              </w:rPr>
            </w:pPr>
            <w:r w:rsidRPr="00A6259D">
              <w:rPr>
                <w:lang w:val="sr-Cyrl-RS"/>
              </w:rPr>
              <w:t>2023</w:t>
            </w:r>
          </w:p>
        </w:tc>
      </w:tr>
    </w:tbl>
    <w:p w14:paraId="303C2D36" w14:textId="77777777" w:rsidR="00062A03" w:rsidRPr="00A6259D" w:rsidRDefault="00062A03" w:rsidP="00B55D49">
      <w:pPr>
        <w:rPr>
          <w:lang w:val="sr-Cyrl-RS"/>
        </w:rPr>
      </w:pPr>
    </w:p>
    <w:p w14:paraId="09630C39" w14:textId="1799E3F8" w:rsidR="004E59A6" w:rsidRPr="00A6259D" w:rsidRDefault="00062A03" w:rsidP="00310B89">
      <w:pPr>
        <w:rPr>
          <w:lang w:val="sr-Cyrl-RS"/>
        </w:rPr>
      </w:pPr>
      <w:r w:rsidRPr="00A6259D">
        <w:rPr>
          <w:lang w:val="sr-Cyrl-RS"/>
        </w:rPr>
        <w:t>Цифре јасно показују да су кључни изазови демографска обнова и економска диверзифика</w:t>
      </w:r>
      <w:r w:rsidR="00B55D49" w:rsidRPr="00A6259D">
        <w:rPr>
          <w:lang w:val="sr-Cyrl-RS"/>
        </w:rPr>
        <w:softHyphen/>
      </w:r>
      <w:r w:rsidRPr="00A6259D">
        <w:rPr>
          <w:lang w:val="sr-Cyrl-RS"/>
        </w:rPr>
        <w:t>ција. Рурална природа и разуђена поља на умереној надморској висини погодни су за унапређење воћарства и пчеларства, као и за агротуристичке садржаје који би могли да врате млађе породице и подигну локалне приходе. У исто време, подаци о природном паду становништва подразумевају да ће и најуспешније економске интервенције морати да буду праћене стимулативном стамбеном и породичном политиком ако се жели успорити даље пражњење села. Дијаграми и табела, тако, заокружују причу о малој, али стратешки важној општини која стоји на раскрсници између опадања и могућности да се, уз паметну аграрну, демографску и инфраструктурну политику, стабилизује и постепено оживи.</w:t>
      </w:r>
    </w:p>
    <w:p w14:paraId="7C9CC229" w14:textId="102A26CB" w:rsidR="00062A03" w:rsidRPr="00A6259D" w:rsidRDefault="00062A03" w:rsidP="00B55D49">
      <w:pPr>
        <w:rPr>
          <w:lang w:val="sr-Cyrl-RS"/>
        </w:rPr>
      </w:pPr>
      <w:r w:rsidRPr="00A6259D">
        <w:rPr>
          <w:b/>
          <w:bCs/>
          <w:lang w:val="sr-Cyrl-RS"/>
        </w:rPr>
        <w:t>Тренд броја становника (1961–2023)</w:t>
      </w:r>
      <w:r w:rsidRPr="00A6259D">
        <w:rPr>
          <w:lang w:val="sr-Cyrl-RS"/>
        </w:rPr>
        <w:t xml:space="preserve"> показује драматичан пад са око 24</w:t>
      </w:r>
      <w:r w:rsidR="00B55D49" w:rsidRPr="00A6259D">
        <w:rPr>
          <w:lang w:val="sr-Cyrl-RS"/>
        </w:rPr>
        <w:t> </w:t>
      </w:r>
      <w:r w:rsidRPr="00A6259D">
        <w:rPr>
          <w:lang w:val="sr-Cyrl-RS"/>
        </w:rPr>
        <w:t>000 на мање од 9</w:t>
      </w:r>
      <w:r w:rsidR="00B55D49" w:rsidRPr="00A6259D">
        <w:rPr>
          <w:lang w:val="sr-Cyrl-RS"/>
        </w:rPr>
        <w:t> </w:t>
      </w:r>
      <w:r w:rsidRPr="00A6259D">
        <w:rPr>
          <w:lang w:val="sr-Cyrl-RS"/>
        </w:rPr>
        <w:t>000 житеља – визуелно се читав нагиб линије претвара у аларм за демографску обнову.</w:t>
      </w:r>
    </w:p>
    <w:p w14:paraId="2EEF6547" w14:textId="623E68F6" w:rsidR="00062A03" w:rsidRPr="00A6259D" w:rsidRDefault="00062A03" w:rsidP="00310B89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0F4D8D5F" wp14:editId="316E3A64">
            <wp:extent cx="3960000" cy="2617623"/>
            <wp:effectExtent l="0" t="0" r="2540" b="0"/>
            <wp:docPr id="1344355359" name="Picture 3" descr="A graph with a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355359" name="Picture 3" descr="A graph with a line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0000" cy="2617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D19356" w14:textId="2029E498" w:rsidR="00062A03" w:rsidRPr="00A6259D" w:rsidRDefault="00062A03" w:rsidP="00B55D49">
      <w:pPr>
        <w:rPr>
          <w:lang w:val="sr-Cyrl-RS"/>
        </w:rPr>
      </w:pPr>
      <w:r w:rsidRPr="00A6259D">
        <w:rPr>
          <w:b/>
          <w:bCs/>
          <w:lang w:val="sr-Cyrl-RS"/>
        </w:rPr>
        <w:t>Наталитет и морталитет 2023.</w:t>
      </w:r>
      <w:r w:rsidRPr="00A6259D">
        <w:rPr>
          <w:lang w:val="sr-Cyrl-RS"/>
        </w:rPr>
        <w:t xml:space="preserve"> стављају у један кадар однос 47 новорођених према 160 преминулих; бројке које стоје иза природног минуса од 113 лица годишње.</w:t>
      </w:r>
    </w:p>
    <w:p w14:paraId="75386256" w14:textId="310EDE79" w:rsidR="00062A03" w:rsidRPr="00A6259D" w:rsidRDefault="00062A03" w:rsidP="00B55D49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lastRenderedPageBreak/>
        <w:drawing>
          <wp:inline distT="0" distB="0" distL="0" distR="0" wp14:anchorId="22799583" wp14:editId="51CFF170">
            <wp:extent cx="2880000" cy="2677477"/>
            <wp:effectExtent l="0" t="0" r="0" b="8890"/>
            <wp:docPr id="1339298732" name="Picture 1" descr="A graph with orange ba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298732" name="Picture 1" descr="A graph with orange bars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0000" cy="2677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0E0836" w14:textId="5EC83A4A" w:rsidR="00062A03" w:rsidRPr="00A6259D" w:rsidRDefault="00062A03" w:rsidP="00B55D49">
      <w:pPr>
        <w:rPr>
          <w:lang w:val="sr-Cyrl-RS"/>
        </w:rPr>
      </w:pPr>
      <w:r w:rsidRPr="00A6259D">
        <w:rPr>
          <w:b/>
          <w:bCs/>
          <w:lang w:val="sr-Cyrl-RS"/>
        </w:rPr>
        <w:t>Сточарство 2023.</w:t>
      </w:r>
      <w:r w:rsidRPr="00A6259D">
        <w:rPr>
          <w:lang w:val="sr-Cyrl-RS"/>
        </w:rPr>
        <w:t xml:space="preserve"> указује да се локално пољопривредно језгро ослања на свињарство (око 6</w:t>
      </w:r>
      <w:r w:rsidR="00B55D49" w:rsidRPr="00A6259D">
        <w:rPr>
          <w:lang w:val="sr-Cyrl-RS"/>
        </w:rPr>
        <w:t> </w:t>
      </w:r>
      <w:r w:rsidRPr="00A6259D">
        <w:rPr>
          <w:lang w:val="sr-Cyrl-RS"/>
        </w:rPr>
        <w:t>000 грла) и овчарство (преко 5</w:t>
      </w:r>
      <w:r w:rsidR="00B55D49" w:rsidRPr="00A6259D">
        <w:rPr>
          <w:lang w:val="sr-Cyrl-RS"/>
        </w:rPr>
        <w:t> </w:t>
      </w:r>
      <w:r w:rsidRPr="00A6259D">
        <w:rPr>
          <w:lang w:val="sr-Cyrl-RS"/>
        </w:rPr>
        <w:t>000), док је говедарство упола мање бројно – сигнал где се већ налази критична маса и где нове мере могу најбрже подићи производњу додате вредности.</w:t>
      </w:r>
    </w:p>
    <w:p w14:paraId="60357761" w14:textId="2C09578F" w:rsidR="00062A03" w:rsidRPr="00A6259D" w:rsidRDefault="00062A03" w:rsidP="00310B89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7D70D765" wp14:editId="014BA25F">
            <wp:extent cx="3240000" cy="2484954"/>
            <wp:effectExtent l="0" t="0" r="0" b="0"/>
            <wp:docPr id="667209608" name="Picture 2" descr="A graph with numbers and a b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209608" name="Picture 2" descr="A graph with numbers and a bar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0000" cy="2484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DBB6A" w14:textId="5060D101" w:rsidR="00062A03" w:rsidRPr="00A6259D" w:rsidRDefault="00062A03" w:rsidP="00310B89">
      <w:pPr>
        <w:rPr>
          <w:lang w:val="sr-Cyrl-RS"/>
        </w:rPr>
      </w:pPr>
      <w:r w:rsidRPr="00A6259D">
        <w:rPr>
          <w:b/>
          <w:bCs/>
          <w:lang w:val="sr-Cyrl-RS"/>
        </w:rPr>
        <w:t>Структура запослености 2022.</w:t>
      </w:r>
      <w:r w:rsidRPr="00A6259D">
        <w:rPr>
          <w:lang w:val="sr-Cyrl-RS"/>
        </w:rPr>
        <w:t xml:space="preserve"> у облику пите открива да је скоро половина свих формално запослених директно у пољопривреди, док је комбинација прерађивачке индустрије и услуга тек нешто више од 40%. Та слика подвлачи потребу за диференцијацијом економије и инвестиције у прераду пољопривредних производа, али и у услужне делатности везане за туризам и јавне услуге.</w:t>
      </w:r>
    </w:p>
    <w:p w14:paraId="7CD653A9" w14:textId="506CC84E" w:rsidR="00062A03" w:rsidRPr="00A6259D" w:rsidRDefault="00062A03" w:rsidP="00B55D49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lastRenderedPageBreak/>
        <w:drawing>
          <wp:inline distT="0" distB="0" distL="0" distR="0" wp14:anchorId="784D49ED" wp14:editId="5DF4010D">
            <wp:extent cx="4226306" cy="2052000"/>
            <wp:effectExtent l="0" t="0" r="3175" b="5715"/>
            <wp:docPr id="1372829729" name="Picture 7" descr="A pie chart with different colored circ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2829729" name="Picture 7" descr="A pie chart with different colored circles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6306" cy="205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496FFC" w14:textId="6B29F6EC" w:rsidR="00E67C3D" w:rsidRPr="00A6259D" w:rsidRDefault="00E67C3D" w:rsidP="00B55D49">
      <w:pPr>
        <w:pStyle w:val="M-N2"/>
        <w:rPr>
          <w:lang w:val="sr-Cyrl-RS"/>
        </w:rPr>
      </w:pPr>
      <w:bookmarkStart w:id="7" w:name="_Toc200022870"/>
      <w:r w:rsidRPr="00A6259D">
        <w:rPr>
          <w:lang w:val="sr-Cyrl-RS"/>
        </w:rPr>
        <w:t>Насељена места и функционална организација простора</w:t>
      </w:r>
      <w:bookmarkEnd w:id="7"/>
    </w:p>
    <w:p w14:paraId="2C8A2292" w14:textId="474060DF" w:rsidR="00E453FC" w:rsidRPr="00A6259D" w:rsidRDefault="00E453FC" w:rsidP="00310B89">
      <w:pPr>
        <w:rPr>
          <w:lang w:val="sr-Cyrl-RS"/>
        </w:rPr>
      </w:pPr>
      <w:r w:rsidRPr="00A6259D">
        <w:rPr>
          <w:lang w:val="sr-Cyrl-RS"/>
        </w:rPr>
        <w:t>Са укупно 19 села и ниједним формално урбаним насељем, општина Мало Црниће остаје један од најизразитијих руралних простора Браничевског округа. Подаци Пописа 2022. показују да се 73% становника концентрише у шест насеља дуж државног пута IB-35 (Пожаревац – Кучево) и долином Млаве, што потврђује историјску зависност демографије од саобраћајних и хидрогеографских коридора. Највећи центри су Смољинац (1 199 ст.) и Божевац (1 136), док језгро општинске управе – Мало Црниће – броји свега 624 житеља, што је 14% мање него 2011. Те бројке обележавају „природну</w:t>
      </w:r>
      <w:r w:rsidR="00310B89" w:rsidRPr="00A6259D">
        <w:rPr>
          <w:rFonts w:cs="Times New Roman"/>
          <w:lang w:val="sr-Cyrl-RS"/>
        </w:rPr>
        <w:t>”</w:t>
      </w:r>
      <w:r w:rsidRPr="00A6259D">
        <w:rPr>
          <w:lang w:val="sr-Cyrl-RS"/>
        </w:rPr>
        <w:t xml:space="preserve"> хијерархију:</w:t>
      </w:r>
    </w:p>
    <w:p w14:paraId="707B0775" w14:textId="77777777" w:rsidR="00E453FC" w:rsidRPr="00A6259D" w:rsidRDefault="00E453FC" w:rsidP="00310B89">
      <w:pPr>
        <w:pStyle w:val="M-Cufte1"/>
        <w:rPr>
          <w:lang w:val="sr-Cyrl-RS"/>
        </w:rPr>
      </w:pPr>
      <w:r w:rsidRPr="00A6259D">
        <w:rPr>
          <w:lang w:val="sr-Cyrl-RS"/>
        </w:rPr>
        <w:t>2 насеља са &gt; 1 000 становника,</w:t>
      </w:r>
    </w:p>
    <w:p w14:paraId="5B77D565" w14:textId="77777777" w:rsidR="00E453FC" w:rsidRPr="00A6259D" w:rsidRDefault="00E453FC" w:rsidP="00310B89">
      <w:pPr>
        <w:pStyle w:val="M-Cufte1"/>
        <w:rPr>
          <w:lang w:val="sr-Cyrl-RS"/>
        </w:rPr>
      </w:pPr>
      <w:r w:rsidRPr="00A6259D">
        <w:rPr>
          <w:lang w:val="sr-Cyrl-RS"/>
        </w:rPr>
        <w:t>6 са 500–1 000,</w:t>
      </w:r>
    </w:p>
    <w:p w14:paraId="5371F4E4" w14:textId="77777777" w:rsidR="00E453FC" w:rsidRPr="00A6259D" w:rsidRDefault="00E453FC" w:rsidP="00310B89">
      <w:pPr>
        <w:pStyle w:val="M-Cufte1"/>
        <w:rPr>
          <w:lang w:val="sr-Cyrl-RS"/>
        </w:rPr>
      </w:pPr>
      <w:r w:rsidRPr="00A6259D">
        <w:rPr>
          <w:lang w:val="sr-Cyrl-RS"/>
        </w:rPr>
        <w:t>8 у распону 100–500,</w:t>
      </w:r>
    </w:p>
    <w:p w14:paraId="29F63CB2" w14:textId="77777777" w:rsidR="00E453FC" w:rsidRPr="00A6259D" w:rsidRDefault="00E453FC" w:rsidP="00310B89">
      <w:pPr>
        <w:pStyle w:val="M-Cufte1"/>
        <w:rPr>
          <w:lang w:val="sr-Cyrl-RS"/>
        </w:rPr>
      </w:pPr>
      <w:r w:rsidRPr="00A6259D">
        <w:rPr>
          <w:lang w:val="sr-Cyrl-RS"/>
        </w:rPr>
        <w:t xml:space="preserve">ниједно испод 100 житеља (према званичним резултатима пописа). </w:t>
      </w:r>
    </w:p>
    <w:p w14:paraId="7F92DFBE" w14:textId="1CE7F99C" w:rsidR="00B8570D" w:rsidRPr="00A6259D" w:rsidRDefault="00B8570D" w:rsidP="00B8570D">
      <w:pPr>
        <w:pStyle w:val="M-Cufte1"/>
        <w:numPr>
          <w:ilvl w:val="0"/>
          <w:numId w:val="0"/>
        </w:numPr>
        <w:ind w:left="340"/>
        <w:rPr>
          <w:lang w:val="sr-Cyrl-RS"/>
        </w:rPr>
      </w:pPr>
      <w:r w:rsidRPr="00A6259D">
        <w:rPr>
          <w:noProof/>
          <w:lang w:val="en-US"/>
          <w14:ligatures w14:val="standardContextual"/>
        </w:rPr>
        <w:drawing>
          <wp:inline distT="0" distB="0" distL="0" distR="0" wp14:anchorId="0A5F9E5B" wp14:editId="1E357E74">
            <wp:extent cx="6120765" cy="3550920"/>
            <wp:effectExtent l="0" t="0" r="0" b="0"/>
            <wp:docPr id="1381120417" name="Picture 1" descr="A graph of a number of ba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120417" name="Picture 1" descr="A graph of a number of bars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550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02CC07" w14:textId="1BB629AE" w:rsidR="00E453FC" w:rsidRPr="00A6259D" w:rsidRDefault="00E453FC" w:rsidP="00310B89">
      <w:pPr>
        <w:pStyle w:val="M-SlikaSlika1"/>
        <w:rPr>
          <w:lang w:val="sr-Cyrl-RS"/>
        </w:rPr>
      </w:pPr>
    </w:p>
    <w:p w14:paraId="48CC7D43" w14:textId="2B9D1500" w:rsidR="00E453FC" w:rsidRPr="00A6259D" w:rsidRDefault="00E453FC" w:rsidP="00310B89">
      <w:pPr>
        <w:rPr>
          <w:lang w:val="sr-Cyrl-RS"/>
        </w:rPr>
      </w:pPr>
      <w:r w:rsidRPr="00A6259D">
        <w:rPr>
          <w:lang w:val="sr-Cyrl-RS"/>
        </w:rPr>
        <w:t>Просечно село има 475 становника, а медијана пада на 381 житеља – показатељ да већина насеља лежи испод просека, док демографска тежина припада малобројним већим селима. Просечна густина улица у овим насељима износи 8,4 km по селу (израчунато на основу 136</w:t>
      </w:r>
      <w:r w:rsidR="00310B89" w:rsidRPr="00A6259D">
        <w:rPr>
          <w:lang w:val="sr-Cyrl-RS"/>
        </w:rPr>
        <w:t> </w:t>
      </w:r>
      <w:r w:rsidRPr="00A6259D">
        <w:rPr>
          <w:lang w:val="sr-Cyrl-RS"/>
        </w:rPr>
        <w:t xml:space="preserve">km локалних путева), али чак 27% коловоза је још увек макадам или земљани тракт, слабо проходан зими и у време пољопривредних радова. </w:t>
      </w:r>
    </w:p>
    <w:p w14:paraId="180D15DF" w14:textId="1B268BFE" w:rsidR="00E453FC" w:rsidRPr="00A6259D" w:rsidRDefault="00E453FC" w:rsidP="00310B89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30D55CAD" wp14:editId="54CCBED0">
            <wp:extent cx="3096195" cy="2160000"/>
            <wp:effectExtent l="0" t="0" r="9525" b="0"/>
            <wp:docPr id="33628761" name="Picture 9" descr="A pie chart with numbers and a red circl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28761" name="Picture 9" descr="A pie chart with numbers and a red circle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6195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2A187A" w14:textId="77777777" w:rsidR="00E453FC" w:rsidRPr="00A6259D" w:rsidRDefault="00E453FC" w:rsidP="00310B89">
      <w:pPr>
        <w:rPr>
          <w:lang w:val="sr-Cyrl-RS"/>
        </w:rPr>
      </w:pPr>
      <w:r w:rsidRPr="00A6259D">
        <w:rPr>
          <w:lang w:val="sr-Cyrl-RS"/>
        </w:rPr>
        <w:t>Школе, поште и амбуланте логично прате ту морфологију: основно образовање обезбеђују матичне школе у Божевачком, Топоничком, Смољиначком и Малоцрнићком центру, док 6 подручних одељења у мањим селима раде у комбинованим одељењима од 1-4 разреда. Здравствену заштиту покрива Дом здравља са четири стационарне амбуланте (Божевац, Смољинац, Топоница, Мало Црниће) и једним мобилним тимом који два пута седмично обилази мања села. То значи да око 2 100 становника живи даље од препоручене радијалне дистанце од 5 km до примарне здравствене станице – ситуација која захтева појачање патронажне службе.</w:t>
      </w:r>
    </w:p>
    <w:p w14:paraId="2858045B" w14:textId="22BA5D44" w:rsidR="00E453FC" w:rsidRPr="00A6259D" w:rsidRDefault="00E453FC" w:rsidP="00310B89">
      <w:pPr>
        <w:rPr>
          <w:lang w:val="sr-Cyrl-RS"/>
        </w:rPr>
      </w:pPr>
      <w:r w:rsidRPr="00A6259D">
        <w:rPr>
          <w:lang w:val="sr-Cyrl-RS"/>
        </w:rPr>
        <w:t>Међу 19 катастарских општина шуме захватају тек 9,6% површине (≈2 430 ha), концентри</w:t>
      </w:r>
      <w:r w:rsidR="00310B89" w:rsidRPr="00A6259D">
        <w:rPr>
          <w:lang w:val="sr-Cyrl-RS"/>
        </w:rPr>
        <w:softHyphen/>
      </w:r>
      <w:r w:rsidRPr="00A6259D">
        <w:rPr>
          <w:lang w:val="sr-Cyrl-RS"/>
        </w:rPr>
        <w:t xml:space="preserve">сане на брдовитим периферијама </w:t>
      </w:r>
      <w:r w:rsidR="00B8570D" w:rsidRPr="00A6259D">
        <w:rPr>
          <w:lang w:val="sr-Cyrl-RS"/>
        </w:rPr>
        <w:t>Кула, Аљудово, Кобиље, Топоница, Крављу До, Шљивова и</w:t>
      </w:r>
      <w:r w:rsidRPr="00A6259D">
        <w:rPr>
          <w:lang w:val="sr-Cyrl-RS"/>
        </w:rPr>
        <w:t xml:space="preserve"> остатак је углавном пољопривредно земљиште са просечном парцелом од 0,48 ha – један од највиших показатеља расцепканости земљишта у Србији. </w:t>
      </w:r>
    </w:p>
    <w:p w14:paraId="3E2E4C45" w14:textId="1AA1CEB5" w:rsidR="00E453FC" w:rsidRPr="00A6259D" w:rsidRDefault="00C32381" w:rsidP="00310B89">
      <w:pPr>
        <w:rPr>
          <w:lang w:val="sr-Cyrl-RS"/>
        </w:rPr>
      </w:pPr>
      <w:r w:rsidRPr="00A6259D">
        <w:rPr>
          <w:lang w:val="sr-Cyrl-RS"/>
        </w:rPr>
        <w:t>Према званичним општинским документима, око 20 km општинских путева није асфалтирано (Сл. гласник 6/2024; 13/2024; Стратегија пољопривреде/руралног развоја), што указује на трајне уска грла у проходности сеоске мреже. Истовремено, Просторни план бележи да је јавни превоз био обустављен, а Скупштина општине је 2024. покренула увођење организованог јавног линијског превоза кроз модел јавног приватног партнерства и израду мреже линија. Ови налази заједно упућују да је ван школских полазака приступ јавном превозу у удаљенијим насељима ограничен</w:t>
      </w:r>
      <w:r w:rsidR="00E453FC" w:rsidRPr="00A6259D">
        <w:rPr>
          <w:lang w:val="sr-Cyrl-RS"/>
        </w:rPr>
        <w:t>. Сва три насеља бележе највећи релативни пад становништва (-30% до -</w:t>
      </w:r>
      <w:r w:rsidR="00E453FC" w:rsidRPr="00A6259D">
        <w:rPr>
          <w:lang w:val="sr-Cyrl-RS"/>
        </w:rPr>
        <w:lastRenderedPageBreak/>
        <w:t xml:space="preserve">38% у деценији), што указује да је инфраструктурна доступност директно повезана са демографским опстанком. </w:t>
      </w:r>
    </w:p>
    <w:p w14:paraId="20DBA19E" w14:textId="16235ABB" w:rsidR="00E453FC" w:rsidRPr="00A6259D" w:rsidRDefault="00E453FC" w:rsidP="00310B89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655C6A6F" wp14:editId="102AB78A">
            <wp:extent cx="3357000" cy="2340000"/>
            <wp:effectExtent l="0" t="0" r="0" b="3175"/>
            <wp:docPr id="15351963" name="Picture 8" descr="A graph with numbers and a b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51963" name="Picture 8" descr="A graph with numbers and a bar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70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3620D" w14:textId="14523FB6" w:rsidR="00E453FC" w:rsidRPr="00A6259D" w:rsidRDefault="00E453FC" w:rsidP="00310B89">
      <w:pPr>
        <w:rPr>
          <w:lang w:val="sr-Cyrl-RS"/>
        </w:rPr>
      </w:pPr>
      <w:r w:rsidRPr="00A6259D">
        <w:rPr>
          <w:lang w:val="sr-Cyrl-RS"/>
        </w:rPr>
        <w:t>Када се на ове бројке надовежу економски подаци – 45% запослених у примарном сектору, 22% у прерађивачком и 18% у услужном – постаје јасно да је функционална организација простора још увек „монофункционална</w:t>
      </w:r>
      <w:r w:rsidR="00310B89" w:rsidRPr="00A6259D">
        <w:rPr>
          <w:rFonts w:cs="Times New Roman"/>
          <w:lang w:val="sr-Cyrl-RS"/>
        </w:rPr>
        <w:t>”</w:t>
      </w:r>
      <w:r w:rsidRPr="00A6259D">
        <w:rPr>
          <w:lang w:val="sr-Cyrl-RS"/>
        </w:rPr>
        <w:t xml:space="preserve"> и аграрно зависна. Стратегија развоја 2021–2025 предвиђа да се до 2030. повећава удела терцијарних делатности на минимум 25%, што практично значи креирање нових радних места у логистици, агротуризму и малим занатским радионицама. </w:t>
      </w:r>
    </w:p>
    <w:p w14:paraId="7F59F09B" w14:textId="0B136467" w:rsidR="00E67C3D" w:rsidRPr="00A6259D" w:rsidRDefault="00E453FC" w:rsidP="00310B89">
      <w:pPr>
        <w:rPr>
          <w:lang w:val="sr-Cyrl-RS"/>
        </w:rPr>
      </w:pPr>
      <w:r w:rsidRPr="00A6259D">
        <w:rPr>
          <w:lang w:val="sr-Cyrl-RS"/>
        </w:rPr>
        <w:t>Просторна „шкољка</w:t>
      </w:r>
      <w:r w:rsidR="00310B89" w:rsidRPr="00A6259D">
        <w:rPr>
          <w:rFonts w:cs="Times New Roman"/>
          <w:lang w:val="sr-Cyrl-RS"/>
        </w:rPr>
        <w:t>”</w:t>
      </w:r>
      <w:r w:rsidRPr="00A6259D">
        <w:rPr>
          <w:lang w:val="sr-Cyrl-RS"/>
        </w:rPr>
        <w:t xml:space="preserve"> Малог Црнића показује јасну везу између демографске динамике и инфраструктурне доступности. Најбржи начин да се ових 19 села повежу у јединствен и одржив систем јесте: (а) модернизација макар 20 km приоритетних путних праваца, (б) уво</w:t>
      </w:r>
      <w:r w:rsidR="002B7554" w:rsidRPr="00A6259D">
        <w:rPr>
          <w:lang w:val="sr-Cyrl-RS"/>
        </w:rPr>
        <w:softHyphen/>
      </w:r>
      <w:r w:rsidRPr="00A6259D">
        <w:rPr>
          <w:lang w:val="sr-Cyrl-RS"/>
        </w:rPr>
        <w:t>ђење интегрисаног школско-медицинског мини-бус сервиса, (в) удруживање пољопривред</w:t>
      </w:r>
      <w:r w:rsidR="002B7554" w:rsidRPr="00A6259D">
        <w:rPr>
          <w:lang w:val="sr-Cyrl-RS"/>
        </w:rPr>
        <w:softHyphen/>
      </w:r>
      <w:r w:rsidRPr="00A6259D">
        <w:rPr>
          <w:lang w:val="sr-Cyrl-RS"/>
        </w:rPr>
        <w:t>ника у кооперативе са локалним прерађивачким капацитетима, и (г) развој две агротуристичке „везења</w:t>
      </w:r>
      <w:r w:rsidR="006A3904" w:rsidRPr="00A6259D">
        <w:rPr>
          <w:lang w:val="sr-Cyrl-RS"/>
        </w:rPr>
        <w:t>”</w:t>
      </w:r>
      <w:r w:rsidRPr="00A6259D">
        <w:rPr>
          <w:lang w:val="sr-Cyrl-RS"/>
        </w:rPr>
        <w:t xml:space="preserve"> (Смољинац–Божевац и Топоница–Кула) које ће искористити шумске и историјске ресурсe. Без овакве интервенције, статистика упозорава на наставак депопулацио</w:t>
      </w:r>
      <w:r w:rsidR="002B7554" w:rsidRPr="00A6259D">
        <w:rPr>
          <w:lang w:val="sr-Cyrl-RS"/>
        </w:rPr>
        <w:softHyphen/>
      </w:r>
      <w:r w:rsidRPr="00A6259D">
        <w:rPr>
          <w:lang w:val="sr-Cyrl-RS"/>
        </w:rPr>
        <w:t>ног тренда и даљу ерозију функционалне мреже села.</w:t>
      </w:r>
    </w:p>
    <w:p w14:paraId="38707740" w14:textId="797EB1E4" w:rsidR="00E67C3D" w:rsidRPr="00A6259D" w:rsidRDefault="00E67C3D" w:rsidP="002B7554">
      <w:pPr>
        <w:pStyle w:val="M-N2"/>
        <w:rPr>
          <w:lang w:val="sr-Cyrl-RS"/>
        </w:rPr>
      </w:pPr>
      <w:bookmarkStart w:id="8" w:name="_Toc200022871"/>
      <w:r w:rsidRPr="00A6259D">
        <w:rPr>
          <w:lang w:val="sr-Cyrl-RS"/>
        </w:rPr>
        <w:t>Намена и коришћење простора</w:t>
      </w:r>
      <w:bookmarkEnd w:id="8"/>
    </w:p>
    <w:p w14:paraId="0DEB9877" w14:textId="4B7A06A0" w:rsidR="00030002" w:rsidRPr="00A6259D" w:rsidRDefault="00030002" w:rsidP="002B7554">
      <w:pPr>
        <w:rPr>
          <w:lang w:val="sr-Cyrl-RS"/>
        </w:rPr>
      </w:pPr>
      <w:r w:rsidRPr="00A6259D">
        <w:rPr>
          <w:lang w:val="sr-Cyrl-RS"/>
        </w:rPr>
        <w:t>Општина Мало Црниће по површини је „аграрни монолит</w:t>
      </w:r>
      <w:r w:rsidR="002B7554" w:rsidRPr="00A6259D">
        <w:rPr>
          <w:rFonts w:cs="Times New Roman"/>
          <w:lang w:val="sr-Cyrl-RS"/>
        </w:rPr>
        <w:t>”</w:t>
      </w:r>
      <w:r w:rsidRPr="00A6259D">
        <w:rPr>
          <w:lang w:val="sr-Cyrl-RS"/>
        </w:rPr>
        <w:t>: *84–85% територије је пољопривредно земљиште, од чега се око 70% активно оре и сеје. Дијаграм „Структура намене земљишта</w:t>
      </w:r>
      <w:r w:rsidR="002B7554" w:rsidRPr="00A6259D">
        <w:rPr>
          <w:rFonts w:cs="Times New Roman"/>
          <w:lang w:val="sr-Cyrl-RS"/>
        </w:rPr>
        <w:t>”</w:t>
      </w:r>
      <w:r w:rsidRPr="00A6259D">
        <w:rPr>
          <w:lang w:val="sr-Cyrl-RS"/>
        </w:rPr>
        <w:t xml:space="preserve"> (горе лево) визуелно наглашава тај однос: велики наранџасти сегмент представља чак три четвртине укупне територије, док шуме (9%) и пашњачко-ливадни појас (14%) заједно чине свега четвртину простора. Грађевински фонд – мање од 4% – сведен је углавном на компактна сеоска језгра и јавну инфраструктуру, што јасно говори да урбанизација није „појела</w:t>
      </w:r>
      <w:r w:rsidR="002B7554" w:rsidRPr="00A6259D">
        <w:rPr>
          <w:rFonts w:cs="Times New Roman"/>
          <w:lang w:val="sr-Cyrl-RS"/>
        </w:rPr>
        <w:t>”</w:t>
      </w:r>
      <w:r w:rsidRPr="00A6259D">
        <w:rPr>
          <w:lang w:val="sr-Cyrl-RS"/>
        </w:rPr>
        <w:t xml:space="preserve"> плодну земљу.</w:t>
      </w:r>
    </w:p>
    <w:p w14:paraId="43064CE6" w14:textId="3F47BA76" w:rsidR="00030002" w:rsidRPr="00A6259D" w:rsidRDefault="00030002" w:rsidP="002B7554">
      <w:pPr>
        <w:rPr>
          <w:lang w:val="sr-Cyrl-RS"/>
        </w:rPr>
      </w:pPr>
      <w:r w:rsidRPr="00A6259D">
        <w:rPr>
          <w:lang w:val="sr-Cyrl-RS"/>
        </w:rPr>
        <w:lastRenderedPageBreak/>
        <w:t>Сетвена структура се 2023. године свела на четири „ступа</w:t>
      </w:r>
      <w:r w:rsidR="002B7554" w:rsidRPr="00A6259D">
        <w:rPr>
          <w:rFonts w:cs="Times New Roman"/>
          <w:lang w:val="sr-Cyrl-RS"/>
        </w:rPr>
        <w:t>”</w:t>
      </w:r>
      <w:r w:rsidRPr="00A6259D">
        <w:rPr>
          <w:lang w:val="sr-Cyrl-RS"/>
        </w:rPr>
        <w:t xml:space="preserve"> ратарства – пшеницу, кукуруз, сунцокрет и јечам – што видимо на другом графикону (колонски, горе десно). Пшеница заузима приближно 6 600 ha, кукуруз 6 200 ha, док сунцокрет са 1 900 ha и јечам са 950 ha попуњавају преостали простор. Тај образац открива класичну оријентацију на житарице и индустријско биље, али истовремено оставља и „празан</w:t>
      </w:r>
      <w:r w:rsidR="006A3904" w:rsidRPr="00A6259D">
        <w:rPr>
          <w:lang w:val="sr-Cyrl-RS"/>
        </w:rPr>
        <w:t>”</w:t>
      </w:r>
      <w:r w:rsidRPr="00A6259D">
        <w:rPr>
          <w:lang w:val="sr-Cyrl-RS"/>
        </w:rPr>
        <w:t xml:space="preserve"> простор (≈ 3 200 ha) у категорији „остало</w:t>
      </w:r>
      <w:r w:rsidR="002B7554" w:rsidRPr="00A6259D">
        <w:rPr>
          <w:rFonts w:cs="Times New Roman"/>
          <w:lang w:val="sr-Cyrl-RS"/>
        </w:rPr>
        <w:t>”</w:t>
      </w:r>
      <w:r w:rsidRPr="00A6259D">
        <w:rPr>
          <w:lang w:val="sr-Cyrl-RS"/>
        </w:rPr>
        <w:t>, погодан за соју, поврће под наводњавањем или опитне засаде енергетских култура.</w:t>
      </w:r>
    </w:p>
    <w:p w14:paraId="7CB05E3B" w14:textId="0E5AE4B0" w:rsidR="00030002" w:rsidRPr="00A6259D" w:rsidRDefault="00030002" w:rsidP="002B7554">
      <w:pPr>
        <w:rPr>
          <w:lang w:val="sr-Cyrl-RS"/>
        </w:rPr>
      </w:pPr>
      <w:r w:rsidRPr="00A6259D">
        <w:rPr>
          <w:lang w:val="sr-Cyrl-RS"/>
        </w:rPr>
        <w:t>Шумске површине – мада скромне у проценту – чувају брдске обронке од ерозије, стварају микроклиму за пчеларство и служе као природни зелени појас уз магистрални коридор. Управо зато Просторни план општине 2022-2030 инсистира на проширењу шумских „клина</w:t>
      </w:r>
      <w:r w:rsidR="002B7554" w:rsidRPr="00A6259D">
        <w:rPr>
          <w:rFonts w:cs="Times New Roman"/>
          <w:lang w:val="sr-Cyrl-RS"/>
        </w:rPr>
        <w:t>”</w:t>
      </w:r>
      <w:r w:rsidRPr="00A6259D">
        <w:rPr>
          <w:lang w:val="sr-Cyrl-RS"/>
        </w:rPr>
        <w:t xml:space="preserve"> дуж Млаве и на спајању тих појасева са ветрозаштитним пољским дрворедима. Паралелно се, у плану, резервише 32 ha земљишта IV–V класе за нове радне зоне (мини-силоси, погон за пелете од сунцокретове сламе, занатске радионице) – све у радијусу од 500 m од државног пута IB-35 – да би се спречило фрагментирање најквалитетнијих ораница (I–II класе).</w:t>
      </w:r>
    </w:p>
    <w:p w14:paraId="735BD58F" w14:textId="77777777" w:rsidR="00030002" w:rsidRPr="00A6259D" w:rsidRDefault="00030002" w:rsidP="00D6371B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0C8634D3" wp14:editId="669C1041">
            <wp:extent cx="4305648" cy="3060000"/>
            <wp:effectExtent l="0" t="0" r="0" b="7620"/>
            <wp:docPr id="1315177819" name="Picture 2" descr="A graph of a number of orange ba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5177819" name="Picture 2" descr="A graph of a number of orange bars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5648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C2384E" w14:textId="76B4061F" w:rsidR="00030002" w:rsidRPr="00A6259D" w:rsidRDefault="00030002" w:rsidP="00D6371B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lastRenderedPageBreak/>
        <w:drawing>
          <wp:inline distT="0" distB="0" distL="0" distR="0" wp14:anchorId="2562E9C2" wp14:editId="034E3062">
            <wp:extent cx="4422677" cy="2520000"/>
            <wp:effectExtent l="0" t="0" r="0" b="0"/>
            <wp:docPr id="1128593519" name="Picture 3" descr="A pie chart with different colored circ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593519" name="Picture 3" descr="A pie chart with different colored circles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2677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ACE7A" w14:textId="44400918" w:rsidR="00030002" w:rsidRPr="00A6259D" w:rsidRDefault="00030002" w:rsidP="00D6371B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67A9B156" wp14:editId="6F00EDB4">
            <wp:extent cx="3315001" cy="2340000"/>
            <wp:effectExtent l="0" t="0" r="0" b="3175"/>
            <wp:docPr id="765854773" name="Picture 1" descr="A graph with a bar and a number of column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5854773" name="Picture 1" descr="A graph with a bar and a number of columns&#10;&#10;AI-generated content may be incorrect.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5001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886E72" w14:textId="3629CDA0" w:rsidR="00030002" w:rsidRPr="00A6259D" w:rsidRDefault="00030002" w:rsidP="00D6371B">
      <w:pPr>
        <w:rPr>
          <w:lang w:val="sr-Cyrl-RS"/>
        </w:rPr>
      </w:pPr>
      <w:r w:rsidRPr="00A6259D">
        <w:rPr>
          <w:lang w:val="sr-Cyrl-RS"/>
        </w:rPr>
        <w:t>На трећем графикону („Однос пољопривредног и осталог земљишта</w:t>
      </w:r>
      <w:r w:rsidR="000311C3" w:rsidRPr="00A6259D">
        <w:rPr>
          <w:rFonts w:cs="Times New Roman"/>
          <w:lang w:val="sr-Cyrl-RS"/>
        </w:rPr>
        <w:t>”</w:t>
      </w:r>
      <w:r w:rsidRPr="00A6259D">
        <w:rPr>
          <w:lang w:val="sr-Cyrl-RS"/>
        </w:rPr>
        <w:t>) види се колико је аграрна доминација изражена: више од пет шестина целе територије једноставно су поља. То је истовремено и ресурс и ограничење:</w:t>
      </w:r>
    </w:p>
    <w:p w14:paraId="583D4F58" w14:textId="77777777" w:rsidR="00030002" w:rsidRPr="00A6259D" w:rsidRDefault="00030002" w:rsidP="000311C3">
      <w:pPr>
        <w:pStyle w:val="M-Cufte1"/>
        <w:rPr>
          <w:lang w:val="sr-Cyrl-RS"/>
        </w:rPr>
      </w:pPr>
      <w:r w:rsidRPr="00A6259D">
        <w:rPr>
          <w:lang w:val="sr-Cyrl-RS"/>
        </w:rPr>
        <w:t>ресурс јер омогућава висок принос (пшеница ≈ 5,2 t/ha; кукуруз ≈ 6,7 t/ha) и развој биопривреде (пелети, биогас),</w:t>
      </w:r>
    </w:p>
    <w:p w14:paraId="4CF1886E" w14:textId="430A08AE" w:rsidR="00030002" w:rsidRPr="00A6259D" w:rsidRDefault="00030002" w:rsidP="000311C3">
      <w:pPr>
        <w:pStyle w:val="M-Cufte1"/>
        <w:rPr>
          <w:lang w:val="sr-Cyrl-RS"/>
        </w:rPr>
      </w:pPr>
      <w:r w:rsidRPr="00A6259D">
        <w:rPr>
          <w:lang w:val="sr-Cyrl-RS"/>
        </w:rPr>
        <w:t>ограничење јер свака нова инвестиција мора да „пази</w:t>
      </w:r>
      <w:r w:rsidR="000311C3" w:rsidRPr="00A6259D">
        <w:rPr>
          <w:lang w:val="sr-Cyrl-RS"/>
        </w:rPr>
        <w:t>”</w:t>
      </w:r>
      <w:r w:rsidRPr="00A6259D">
        <w:rPr>
          <w:lang w:val="sr-Cyrl-RS"/>
        </w:rPr>
        <w:t xml:space="preserve"> на највредније категорије земљишта – план предвиђа мораторијум на конверзију I и II класе.</w:t>
      </w:r>
    </w:p>
    <w:p w14:paraId="05FB2AEE" w14:textId="77777777" w:rsidR="00030002" w:rsidRPr="00A6259D" w:rsidRDefault="00030002" w:rsidP="000311C3">
      <w:pPr>
        <w:rPr>
          <w:lang w:val="sr-Cyrl-RS"/>
        </w:rPr>
      </w:pPr>
      <w:r w:rsidRPr="00A6259D">
        <w:rPr>
          <w:lang w:val="sr-Cyrl-RS"/>
        </w:rPr>
        <w:t>Све заједно, овако склопљена статистика и просторни показатељи откривају где су главни потенцијали за трансформацију:</w:t>
      </w:r>
    </w:p>
    <w:p w14:paraId="1D5C87AB" w14:textId="440C0FAB" w:rsidR="00030002" w:rsidRPr="00A6259D" w:rsidRDefault="00030002" w:rsidP="000311C3">
      <w:pPr>
        <w:rPr>
          <w:lang w:val="sr-Cyrl-RS"/>
        </w:rPr>
      </w:pPr>
      <w:r w:rsidRPr="00A6259D">
        <w:rPr>
          <w:lang w:val="sr-Cyrl-RS"/>
        </w:rPr>
        <w:t>Агротуризам – шумско-ливадни пасови дају сценографију за пешачке и бициклистичке руте, док велике оранице нуде „поља пшенице и сунцокрета као фотолокације</w:t>
      </w:r>
      <w:r w:rsidR="000311C3" w:rsidRPr="00A6259D">
        <w:rPr>
          <w:rFonts w:cs="Times New Roman"/>
          <w:lang w:val="sr-Cyrl-RS"/>
        </w:rPr>
        <w:t>”</w:t>
      </w:r>
      <w:r w:rsidRPr="00A6259D">
        <w:rPr>
          <w:lang w:val="sr-Cyrl-RS"/>
        </w:rPr>
        <w:t>.</w:t>
      </w:r>
    </w:p>
    <w:p w14:paraId="3F2E7FB1" w14:textId="77777777" w:rsidR="00030002" w:rsidRPr="00A6259D" w:rsidRDefault="00030002" w:rsidP="000311C3">
      <w:pPr>
        <w:rPr>
          <w:lang w:val="sr-Cyrl-RS"/>
        </w:rPr>
      </w:pPr>
      <w:r w:rsidRPr="00A6259D">
        <w:rPr>
          <w:lang w:val="sr-Cyrl-RS"/>
        </w:rPr>
        <w:t>Кружна био-економија – остатак кукурузовине и сунцокретове сламе већ сада обезбеђује довољну сировину за пелетара са капацитетом 6 000 t годишње.</w:t>
      </w:r>
    </w:p>
    <w:p w14:paraId="6C5DDFEE" w14:textId="65637EE4" w:rsidR="004E59A6" w:rsidRPr="00A6259D" w:rsidRDefault="00030002" w:rsidP="000311C3">
      <w:pPr>
        <w:rPr>
          <w:lang w:val="sr-Cyrl-RS"/>
        </w:rPr>
      </w:pPr>
      <w:r w:rsidRPr="00A6259D">
        <w:rPr>
          <w:lang w:val="sr-Cyrl-RS"/>
        </w:rPr>
        <w:lastRenderedPageBreak/>
        <w:t>Енергетска ефикасност – планирано проширење ветрозаштитних појасева и увођење соларних панела на кровове силоса у индустријским зонама смањује емисију CO₂ и штити усеве од ветра.</w:t>
      </w:r>
    </w:p>
    <w:p w14:paraId="663D1603" w14:textId="3C58DF67" w:rsidR="00E67C3D" w:rsidRPr="00A6259D" w:rsidRDefault="00E67C3D" w:rsidP="000311C3">
      <w:pPr>
        <w:pStyle w:val="M-N2"/>
        <w:rPr>
          <w:lang w:val="sr-Cyrl-RS"/>
        </w:rPr>
      </w:pPr>
      <w:bookmarkStart w:id="9" w:name="_Toc200022872"/>
      <w:r w:rsidRPr="00A6259D">
        <w:rPr>
          <w:lang w:val="sr-Cyrl-RS"/>
        </w:rPr>
        <w:t>Инфраструктурна опремљеност простора</w:t>
      </w:r>
      <w:bookmarkEnd w:id="9"/>
    </w:p>
    <w:p w14:paraId="40E712A7" w14:textId="36581E2C" w:rsidR="00030002" w:rsidRPr="00A6259D" w:rsidRDefault="00D8603C" w:rsidP="00D8603C">
      <w:pPr>
        <w:rPr>
          <w:lang w:val="sr-Cyrl-RS"/>
        </w:rPr>
      </w:pPr>
      <w:r w:rsidRPr="00A6259D">
        <w:rPr>
          <w:lang w:val="sr-Cyrl-RS"/>
        </w:rPr>
        <w:t>Према општинском Службеном гласнику  локална путна мрежа општине Мало Црниће износи око 120 km. Буџетски индикатори за одржавање путева предвиђају ~16–20 km текућих поправки годишње, што указује на значајан обим деоница које захтевају санацију. Када је реч о комуналној инфраструктури, по Попису 2022 (РЗС) у општини је евидентирано 5.458 станова; 4.777 имају водоводне инсталације, али је на јавни водовод прикључено 613 станова (≈11% свих), док су остали на друга локална решења (нпр. хидрофор). Одвођење отпадних вода се углавном решава индивидуално: од 4.773 станова са канализационим инсталацијама 4.611 користи септичке јаме; у општинским документима се наводи и 0 домаћинстава на канализацији и 0 m³ пречишћених отпадних вода, што значи да централни систем пречишћавања не постоји</w:t>
      </w:r>
      <w:r w:rsidR="00030002" w:rsidRPr="00A6259D">
        <w:rPr>
          <w:lang w:val="sr-Cyrl-RS"/>
        </w:rPr>
        <w:t>. С друге стране, електроенергетска мрежа покрива 99% домаћинстава, али практично нема интегрисаних извора обновљиве енергије, па просторни план предвиђа инсталацију најмање 1 MWp соларних кровних система до 2030. и пилот-котларницу на биомасу у школском комплексу у Божевацу.</w:t>
      </w:r>
    </w:p>
    <w:p w14:paraId="11196314" w14:textId="6AD991C3" w:rsidR="00030002" w:rsidRPr="00A6259D" w:rsidRDefault="00030002" w:rsidP="000311C3">
      <w:pPr>
        <w:rPr>
          <w:lang w:val="sr-Cyrl-RS"/>
        </w:rPr>
      </w:pPr>
      <w:r w:rsidRPr="00A6259D">
        <w:rPr>
          <w:lang w:val="sr-Cyrl-RS"/>
        </w:rPr>
        <w:t>Укупно посматрано, инфраструктурни „скорашњи учинак</w:t>
      </w:r>
      <w:r w:rsidR="000311C3" w:rsidRPr="00A6259D">
        <w:rPr>
          <w:rFonts w:cs="Times New Roman"/>
          <w:lang w:val="sr-Cyrl-RS"/>
        </w:rPr>
        <w:t>”</w:t>
      </w:r>
      <w:r w:rsidRPr="00A6259D">
        <w:rPr>
          <w:lang w:val="sr-Cyrl-RS"/>
        </w:rPr>
        <w:t xml:space="preserve"> показује пристојну енергетску покривеност, али озбиљан заостатак у водоводно-канализационом и путном сектору. Управо зато локални стратешки документи дају приоритет:</w:t>
      </w:r>
    </w:p>
    <w:p w14:paraId="4ADEC040" w14:textId="77777777" w:rsidR="00030002" w:rsidRPr="000008F3" w:rsidRDefault="00030002" w:rsidP="000311C3">
      <w:pPr>
        <w:pStyle w:val="M-Cufte1"/>
        <w:rPr>
          <w:lang w:val="sr-Cyrl-RS"/>
        </w:rPr>
      </w:pPr>
      <w:r w:rsidRPr="000008F3">
        <w:rPr>
          <w:lang w:val="sr-Cyrl-RS"/>
        </w:rPr>
        <w:t>реконструкцији 20 km путева и изградњи два нова моста преко притока Млаве;</w:t>
      </w:r>
    </w:p>
    <w:p w14:paraId="4220E25B" w14:textId="5DF2F10F" w:rsidR="00030002" w:rsidRPr="000008F3" w:rsidRDefault="00030002" w:rsidP="000311C3">
      <w:pPr>
        <w:pStyle w:val="M-Cufte1"/>
        <w:rPr>
          <w:lang w:val="sr-Cyrl-RS"/>
        </w:rPr>
      </w:pPr>
      <w:r w:rsidRPr="000008F3">
        <w:rPr>
          <w:lang w:val="sr-Cyrl-RS"/>
        </w:rPr>
        <w:t xml:space="preserve">доградњи водовода за </w:t>
      </w:r>
      <w:r w:rsidR="00007B2F" w:rsidRPr="000008F3">
        <w:rPr>
          <w:lang w:val="sr-Cyrl-RS"/>
        </w:rPr>
        <w:t>три нова насеља</w:t>
      </w:r>
      <w:r w:rsidRPr="000008F3">
        <w:rPr>
          <w:lang w:val="sr-Cyrl-RS"/>
        </w:rPr>
        <w:t>, чиме би се покривеност подигла на 78%;</w:t>
      </w:r>
    </w:p>
    <w:p w14:paraId="35152DE1" w14:textId="59BBC80B" w:rsidR="00030002" w:rsidRPr="000008F3" w:rsidRDefault="00030002" w:rsidP="000311C3">
      <w:pPr>
        <w:pStyle w:val="M-Cufte1"/>
        <w:rPr>
          <w:lang w:val="sr-Cyrl-RS"/>
        </w:rPr>
      </w:pPr>
      <w:r w:rsidRPr="000008F3">
        <w:rPr>
          <w:lang w:val="sr-Cyrl-RS"/>
        </w:rPr>
        <w:t>изградњи два модуларна ППОВ-а (3 000 ЕС и 1 200 ЕС) како би канализациони систем могао да се прошири на 1 100 становника;</w:t>
      </w:r>
    </w:p>
    <w:p w14:paraId="470B5CD6" w14:textId="7D38B04F" w:rsidR="00030002" w:rsidRPr="000008F3" w:rsidRDefault="00030002" w:rsidP="000311C3">
      <w:pPr>
        <w:pStyle w:val="M-Cufte1"/>
        <w:rPr>
          <w:lang w:val="sr-Cyrl-RS"/>
        </w:rPr>
      </w:pPr>
      <w:r w:rsidRPr="000008F3">
        <w:rPr>
          <w:lang w:val="sr-Cyrl-RS"/>
        </w:rPr>
        <w:t>кофинансирању соларних панела за јавне објекте, са циљем уштеде 18% електричне енергије.</w:t>
      </w:r>
    </w:p>
    <w:p w14:paraId="34DAB918" w14:textId="77777777" w:rsidR="00030002" w:rsidRPr="00A6259D" w:rsidRDefault="00030002" w:rsidP="000311C3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lastRenderedPageBreak/>
        <w:drawing>
          <wp:inline distT="0" distB="0" distL="0" distR="0" wp14:anchorId="45282BF0" wp14:editId="79CABE4A">
            <wp:extent cx="4683100" cy="2340000"/>
            <wp:effectExtent l="0" t="0" r="3810" b="3175"/>
            <wp:docPr id="14185437" name="Picture 4" descr="A graph with orange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5437" name="Picture 4" descr="A graph with orange squares&#10;&#10;AI-generated content may be incorrect.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31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F56718" w14:textId="3CAC30D9" w:rsidR="00030002" w:rsidRPr="00A6259D" w:rsidRDefault="00030002" w:rsidP="000311C3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1E62BB50" wp14:editId="5983FAB2">
            <wp:extent cx="4061075" cy="2520000"/>
            <wp:effectExtent l="0" t="0" r="0" b="0"/>
            <wp:docPr id="1687304492" name="Picture 5" descr="A graph with orange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304492" name="Picture 5" descr="A graph with orange squares&#10;&#10;AI-generated content may be incorrect.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1075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F14D95" w14:textId="5B89B0EF" w:rsidR="00E67C3D" w:rsidRPr="00A6259D" w:rsidRDefault="00E67C3D" w:rsidP="000311C3">
      <w:pPr>
        <w:pStyle w:val="M-N2"/>
        <w:rPr>
          <w:lang w:val="sr-Cyrl-RS"/>
        </w:rPr>
      </w:pPr>
      <w:bookmarkStart w:id="10" w:name="_Toc200022873"/>
      <w:r w:rsidRPr="00A6259D">
        <w:rPr>
          <w:lang w:val="sr-Cyrl-RS"/>
        </w:rPr>
        <w:t>Демографске карактеристике становништва</w:t>
      </w:r>
      <w:bookmarkEnd w:id="10"/>
    </w:p>
    <w:p w14:paraId="37C59188" w14:textId="28173708" w:rsidR="00C80F9A" w:rsidRPr="00A6259D" w:rsidRDefault="00C80F9A" w:rsidP="000311C3">
      <w:pPr>
        <w:rPr>
          <w:lang w:val="sr-Cyrl-RS"/>
        </w:rPr>
      </w:pPr>
      <w:r w:rsidRPr="00A6259D">
        <w:rPr>
          <w:lang w:val="sr-Cyrl-RS"/>
        </w:rPr>
        <w:t>Популациони „термометар</w:t>
      </w:r>
      <w:r w:rsidR="000311C3" w:rsidRPr="00A6259D">
        <w:rPr>
          <w:rFonts w:cs="Times New Roman"/>
          <w:lang w:val="sr-Cyrl-RS"/>
        </w:rPr>
        <w:t>”</w:t>
      </w:r>
      <w:r w:rsidRPr="00A6259D">
        <w:rPr>
          <w:lang w:val="sr-Cyrl-RS"/>
        </w:rPr>
        <w:t xml:space="preserve"> Малог Црнића за протеклих шездесет година говори сам за себе: од преко 24 000 житеља 1961. број се у 2022. спустио на 9 176, а процена за 2023. даље показује 8 860 </w:t>
      </w:r>
      <w:r w:rsidR="000311C3" w:rsidRPr="00A6259D">
        <w:rPr>
          <w:lang w:val="sr-Cyrl-RS"/>
        </w:rPr>
        <w:t>–</w:t>
      </w:r>
      <w:r w:rsidRPr="00A6259D">
        <w:rPr>
          <w:lang w:val="sr-Cyrl-RS"/>
        </w:rPr>
        <w:t xml:space="preserve"> укупно -63 % за шест деценија. Линијски дијаграм изнад црта ту праву скоро као косу стрмину – визуелни доказ да се општина налази међу најбрже празнећим подручјима Браничевског округа.</w:t>
      </w:r>
    </w:p>
    <w:p w14:paraId="37986745" w14:textId="1CB41507" w:rsidR="00C80F9A" w:rsidRPr="00A6259D" w:rsidRDefault="00C80F9A" w:rsidP="000311C3">
      <w:pPr>
        <w:rPr>
          <w:lang w:val="sr-Cyrl-RS"/>
        </w:rPr>
      </w:pPr>
      <w:r w:rsidRPr="00A6259D">
        <w:rPr>
          <w:lang w:val="sr-Cyrl-RS"/>
        </w:rPr>
        <w:t>Старосна структура открива да деца чине свега 10% популације, док је трећина старија од 65 година. Радно активно језгро (15–64) још увек броји 57%, али све генерације рођене после 2005. измештају равнотежу ка бржем старењу. Натуралне промене показују 47 живорођених према 160 преминулих у 2023. – природни минус од -113 лица, односно -12,8‰, без компенза</w:t>
      </w:r>
      <w:r w:rsidR="00943948" w:rsidRPr="00A6259D">
        <w:rPr>
          <w:lang w:val="sr-Cyrl-RS"/>
        </w:rPr>
        <w:softHyphen/>
      </w:r>
      <w:r w:rsidRPr="00A6259D">
        <w:rPr>
          <w:lang w:val="sr-Cyrl-RS"/>
        </w:rPr>
        <w:t>ције кроз повратак исељених.</w:t>
      </w:r>
    </w:p>
    <w:p w14:paraId="667E6FD1" w14:textId="4A36E1EA" w:rsidR="00C80F9A" w:rsidRPr="00A6259D" w:rsidRDefault="00C80F9A" w:rsidP="00943948">
      <w:pPr>
        <w:rPr>
          <w:lang w:val="sr-Cyrl-RS"/>
        </w:rPr>
      </w:pPr>
      <w:r w:rsidRPr="00A6259D">
        <w:rPr>
          <w:lang w:val="sr-Cyrl-RS"/>
        </w:rPr>
        <w:t>Просторни распоред становништва додатно компликује ситуацију: само два села премашују 1</w:t>
      </w:r>
      <w:r w:rsidR="00943948" w:rsidRPr="00A6259D">
        <w:rPr>
          <w:lang w:val="sr-Cyrl-RS"/>
        </w:rPr>
        <w:t> </w:t>
      </w:r>
      <w:r w:rsidRPr="00A6259D">
        <w:rPr>
          <w:lang w:val="sr-Cyrl-RS"/>
        </w:rPr>
        <w:t xml:space="preserve">000 житеља (Смољинац и Божевац), док осам села има између 100 и 500 становника и три насеља падају испод стотину. Бар-дијаграм по класама величине потврђује да се већина села </w:t>
      </w:r>
      <w:r w:rsidRPr="00A6259D">
        <w:rPr>
          <w:lang w:val="sr-Cyrl-RS"/>
        </w:rPr>
        <w:lastRenderedPageBreak/>
        <w:t>налази у „критичној</w:t>
      </w:r>
      <w:r w:rsidR="00943948" w:rsidRPr="00A6259D">
        <w:rPr>
          <w:rFonts w:cs="Times New Roman"/>
          <w:lang w:val="sr-Cyrl-RS"/>
        </w:rPr>
        <w:t>”</w:t>
      </w:r>
      <w:r w:rsidRPr="00A6259D">
        <w:rPr>
          <w:lang w:val="sr-Cyrl-RS"/>
        </w:rPr>
        <w:t xml:space="preserve"> демографској зони, што значи да су самим тим угрожене и школе, здравствене амбуланте и локални комунални сервиси.</w:t>
      </w:r>
    </w:p>
    <w:p w14:paraId="2AE6F5D8" w14:textId="6EBCE3FB" w:rsidR="00C80F9A" w:rsidRPr="00A6259D" w:rsidRDefault="00C80F9A" w:rsidP="00943948">
      <w:pPr>
        <w:rPr>
          <w:lang w:val="sr-Cyrl-RS"/>
        </w:rPr>
      </w:pPr>
      <w:r w:rsidRPr="00A6259D">
        <w:rPr>
          <w:lang w:val="sr-Cyrl-RS"/>
        </w:rPr>
        <w:t>Густина насељености од око 33 ст./km² упола је нижа од просека Браничевског округа и троструко нижа од националног просека (≈ 90 ст./km²), што визуелно појачава „сеизмички јаз</w:t>
      </w:r>
      <w:r w:rsidR="00943948" w:rsidRPr="00A6259D">
        <w:rPr>
          <w:rFonts w:cs="Times New Roman"/>
          <w:lang w:val="sr-Cyrl-RS"/>
        </w:rPr>
        <w:t>”</w:t>
      </w:r>
      <w:r w:rsidRPr="00A6259D">
        <w:rPr>
          <w:lang w:val="sr-Cyrl-RS"/>
        </w:rPr>
        <w:t xml:space="preserve"> између градских и сеоских делова Србије. Када се тај просторни фактор споји са негативним природним прираштајем и миграцијама, резултат је убрзано пражњење читавих атарских целина.</w:t>
      </w:r>
    </w:p>
    <w:p w14:paraId="290B570D" w14:textId="77777777" w:rsidR="00C80F9A" w:rsidRPr="00A6259D" w:rsidRDefault="00C80F9A" w:rsidP="00943948">
      <w:pPr>
        <w:rPr>
          <w:lang w:val="sr-Cyrl-RS"/>
        </w:rPr>
      </w:pPr>
      <w:r w:rsidRPr="00A6259D">
        <w:rPr>
          <w:lang w:val="sr-Cyrl-RS"/>
        </w:rPr>
        <w:t>Дугорочни ризици се рефлектују кроз четири кључне тачке:</w:t>
      </w:r>
    </w:p>
    <w:p w14:paraId="235757B6" w14:textId="77777777" w:rsidR="00C80F9A" w:rsidRPr="00A6259D" w:rsidRDefault="00C80F9A" w:rsidP="00943948">
      <w:pPr>
        <w:rPr>
          <w:lang w:val="sr-Cyrl-RS"/>
        </w:rPr>
      </w:pPr>
      <w:r w:rsidRPr="00A6259D">
        <w:rPr>
          <w:lang w:val="sr-Cyrl-RS"/>
        </w:rPr>
        <w:t>Мањак деце ствара ризик затварања комбинованих одељења у шест најмањих школа већ у наредне три године.</w:t>
      </w:r>
    </w:p>
    <w:p w14:paraId="0EBA76DF" w14:textId="77777777" w:rsidR="00C80F9A" w:rsidRPr="00A6259D" w:rsidRDefault="00C80F9A" w:rsidP="00943948">
      <w:pPr>
        <w:rPr>
          <w:lang w:val="sr-Cyrl-RS"/>
        </w:rPr>
      </w:pPr>
      <w:r w:rsidRPr="00A6259D">
        <w:rPr>
          <w:lang w:val="sr-Cyrl-RS"/>
        </w:rPr>
        <w:t>Смањење броја жена у репродуктивном добу (30–34 године најпразнији когорт) значи да чак ни интервенције у виду стамбених субвенција саме по себи неће брзо преокренути тренд наталитета.</w:t>
      </w:r>
    </w:p>
    <w:p w14:paraId="192EFE2F" w14:textId="77777777" w:rsidR="00C80F9A" w:rsidRPr="00A6259D" w:rsidRDefault="00C80F9A" w:rsidP="00943948">
      <w:pPr>
        <w:rPr>
          <w:lang w:val="sr-Cyrl-RS"/>
        </w:rPr>
      </w:pPr>
      <w:r w:rsidRPr="00A6259D">
        <w:rPr>
          <w:lang w:val="sr-Cyrl-RS"/>
        </w:rPr>
        <w:t>Низак поврат миграната – само 31 регистровани повратак из иностранства 2023. (РЗС), док је исте године отишло 122 становника у Немачку и Аустрију.</w:t>
      </w:r>
    </w:p>
    <w:p w14:paraId="5CA1FC37" w14:textId="5F82F79D" w:rsidR="00C80F9A" w:rsidRPr="00A6259D" w:rsidRDefault="00C80F9A" w:rsidP="00943948">
      <w:pPr>
        <w:rPr>
          <w:lang w:val="sr-Cyrl-RS"/>
        </w:rPr>
      </w:pPr>
      <w:r w:rsidRPr="00A6259D">
        <w:rPr>
          <w:lang w:val="sr-Cyrl-RS"/>
        </w:rPr>
        <w:t>Изражена осетљивост малих села – логоритмички однос између величине села и одрживости инфраструктуре значи да када насеље падне испод 200 житеља, трошкови јавних услуга по глави скоче за 35–40%.</w:t>
      </w:r>
    </w:p>
    <w:p w14:paraId="6C93DD44" w14:textId="77777777" w:rsidR="00C80F9A" w:rsidRPr="00F80F2D" w:rsidRDefault="00C80F9A" w:rsidP="00943948">
      <w:pPr>
        <w:rPr>
          <w:lang w:val="sr-Cyrl-RS"/>
        </w:rPr>
      </w:pPr>
      <w:r w:rsidRPr="00F80F2D">
        <w:rPr>
          <w:lang w:val="sr-Cyrl-RS"/>
        </w:rPr>
        <w:t>Зато општинска демографска стратегија (2024–2034) препоручује:</w:t>
      </w:r>
    </w:p>
    <w:p w14:paraId="2D31F6BE" w14:textId="550DAF76" w:rsidR="00C80F9A" w:rsidRPr="00F80F2D" w:rsidRDefault="00C80F9A" w:rsidP="00943948">
      <w:pPr>
        <w:pStyle w:val="M-Cufte1"/>
        <w:rPr>
          <w:lang w:val="sr-Cyrl-RS"/>
        </w:rPr>
      </w:pPr>
      <w:r w:rsidRPr="00F80F2D">
        <w:rPr>
          <w:lang w:val="sr-Cyrl-RS"/>
        </w:rPr>
        <w:t>комбиновану меру „помоћ за прво дете + субвенције за пољопривредну механизацију</w:t>
      </w:r>
      <w:r w:rsidR="00943948" w:rsidRPr="00F80F2D">
        <w:rPr>
          <w:lang w:val="sr-Cyrl-RS"/>
        </w:rPr>
        <w:t>”</w:t>
      </w:r>
      <w:r w:rsidRPr="00F80F2D">
        <w:rPr>
          <w:lang w:val="sr-Cyrl-RS"/>
        </w:rPr>
        <w:t xml:space="preserve"> да би се истовремено утицало на наталитет и економску стимулативност,</w:t>
      </w:r>
    </w:p>
    <w:p w14:paraId="0138425D" w14:textId="6F750B07" w:rsidR="00C80F9A" w:rsidRPr="00F80F2D" w:rsidRDefault="00C80F9A" w:rsidP="00943948">
      <w:pPr>
        <w:pStyle w:val="M-Cufte1"/>
        <w:rPr>
          <w:lang w:val="sr-Cyrl-RS"/>
        </w:rPr>
      </w:pPr>
      <w:r w:rsidRPr="00F80F2D">
        <w:rPr>
          <w:lang w:val="sr-Cyrl-RS"/>
        </w:rPr>
        <w:t>програм „дигитални номади у селу</w:t>
      </w:r>
      <w:r w:rsidR="00943948" w:rsidRPr="00F80F2D">
        <w:rPr>
          <w:lang w:val="sr-Cyrl-RS"/>
        </w:rPr>
        <w:t>”</w:t>
      </w:r>
      <w:r w:rsidRPr="00F80F2D">
        <w:rPr>
          <w:lang w:val="sr-Cyrl-RS"/>
        </w:rPr>
        <w:t xml:space="preserve"> – реконструкцију три празна сеоска дома у коворкинг-етно куће,</w:t>
      </w:r>
    </w:p>
    <w:p w14:paraId="7DE5848B" w14:textId="77777777" w:rsidR="000008F3" w:rsidRPr="00F80F2D" w:rsidRDefault="00C80F9A" w:rsidP="00286F00">
      <w:pPr>
        <w:pStyle w:val="M-Cufte1"/>
        <w:rPr>
          <w:lang w:val="sr-Cyrl-RS"/>
        </w:rPr>
      </w:pPr>
      <w:r w:rsidRPr="00F80F2D">
        <w:rPr>
          <w:lang w:val="sr-Cyrl-RS"/>
        </w:rPr>
        <w:t>интензивирање повратничких стипендија у сарадњи са привредом</w:t>
      </w:r>
    </w:p>
    <w:p w14:paraId="0C4179CD" w14:textId="0DE3F974" w:rsidR="00B0028A" w:rsidRPr="000008F3" w:rsidRDefault="00C80F9A" w:rsidP="000008F3">
      <w:pPr>
        <w:pStyle w:val="M-Cufte1"/>
        <w:numPr>
          <w:ilvl w:val="0"/>
          <w:numId w:val="0"/>
        </w:numPr>
        <w:ind w:left="680"/>
        <w:rPr>
          <w:lang w:val="sr-Cyrl-RS"/>
        </w:rPr>
      </w:pPr>
      <w:r w:rsidRPr="000008F3">
        <w:rPr>
          <w:highlight w:val="lightGray"/>
          <w:lang w:val="sr-Cyrl-RS"/>
        </w:rPr>
        <w:lastRenderedPageBreak/>
        <w:t xml:space="preserve"> </w:t>
      </w:r>
      <w:r w:rsidRPr="00A6259D">
        <w:rPr>
          <w:noProof/>
          <w:lang w:val="en-US"/>
        </w:rPr>
        <w:drawing>
          <wp:inline distT="0" distB="0" distL="0" distR="0" wp14:anchorId="3202B470" wp14:editId="13AFD2C2">
            <wp:extent cx="4897451" cy="2520000"/>
            <wp:effectExtent l="0" t="0" r="0" b="0"/>
            <wp:docPr id="1282729907" name="Picture 10" descr="A graph with a line going u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729907" name="Picture 10" descr="A graph with a line going up&#10;&#10;AI-generated content may be incorrect.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7451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4C4D0" w14:textId="2B151867" w:rsidR="00C80F9A" w:rsidRPr="00A6259D" w:rsidRDefault="00C80F9A" w:rsidP="00571342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6355F797" wp14:editId="7938282B">
            <wp:extent cx="4026806" cy="2520000"/>
            <wp:effectExtent l="0" t="0" r="0" b="0"/>
            <wp:docPr id="842809768" name="Picture 11" descr="A pie chart with numbers and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809768" name="Picture 11" descr="A pie chart with numbers and text&#10;&#10;AI-generated content may be incorrect.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26806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56947" w14:textId="48349866" w:rsidR="00C80F9A" w:rsidRPr="00A6259D" w:rsidRDefault="00C80F9A" w:rsidP="00571342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24C765FC" wp14:editId="72A71DAF">
            <wp:extent cx="3414919" cy="2520000"/>
            <wp:effectExtent l="0" t="0" r="0" b="0"/>
            <wp:docPr id="200441835" name="Picture 12" descr="A graph with a bar and a number of numbe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441835" name="Picture 12" descr="A graph with a bar and a number of numbers&#10;&#10;AI-generated content may be incorrect.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4919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7B652" w14:textId="7D7915D4" w:rsidR="00C80F9A" w:rsidRPr="00A6259D" w:rsidRDefault="00C80F9A" w:rsidP="00571342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lastRenderedPageBreak/>
        <w:drawing>
          <wp:inline distT="0" distB="0" distL="0" distR="0" wp14:anchorId="29474F71" wp14:editId="5E36AD66">
            <wp:extent cx="3812305" cy="2520000"/>
            <wp:effectExtent l="0" t="0" r="0" b="0"/>
            <wp:docPr id="36404035" name="Picture 13" descr="A graph with numbers and a b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04035" name="Picture 13" descr="A graph with numbers and a bar&#10;&#10;AI-generated content may be incorrect.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2305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4BC34" w14:textId="2F02B129" w:rsidR="00E67C3D" w:rsidRPr="00A6259D" w:rsidRDefault="00E67C3D" w:rsidP="00571342">
      <w:pPr>
        <w:pStyle w:val="M-N2"/>
        <w:rPr>
          <w:lang w:val="sr-Cyrl-RS"/>
        </w:rPr>
      </w:pPr>
      <w:bookmarkStart w:id="11" w:name="_Toc200022874"/>
      <w:r w:rsidRPr="00A6259D">
        <w:rPr>
          <w:lang w:val="sr-Cyrl-RS"/>
        </w:rPr>
        <w:t>Миграције и демографски трендови</w:t>
      </w:r>
      <w:bookmarkEnd w:id="11"/>
    </w:p>
    <w:p w14:paraId="6308586F" w14:textId="77777777" w:rsidR="00C80F9A" w:rsidRPr="00A6259D" w:rsidRDefault="00C80F9A" w:rsidP="00571342">
      <w:pPr>
        <w:rPr>
          <w:lang w:val="sr-Cyrl-RS"/>
        </w:rPr>
      </w:pPr>
      <w:r w:rsidRPr="00A6259D">
        <w:rPr>
          <w:lang w:val="sr-Cyrl-RS"/>
        </w:rPr>
        <w:t>Дијаграми који прате текст сажимају четири кључна лица миграционе кризе у Малом Црнићу:</w:t>
      </w:r>
    </w:p>
    <w:p w14:paraId="694E6E90" w14:textId="2853AFD1" w:rsidR="00C80F9A" w:rsidRPr="00A6259D" w:rsidRDefault="00C80F9A" w:rsidP="00571342">
      <w:pPr>
        <w:pStyle w:val="M-Cufte1"/>
        <w:rPr>
          <w:lang w:val="sr-Cyrl-RS"/>
        </w:rPr>
      </w:pPr>
      <w:r w:rsidRPr="00A6259D">
        <w:rPr>
          <w:lang w:val="sr-Cyrl-RS"/>
        </w:rPr>
        <w:t>Нето губици по пописним периодима– сваки интервал од 1961. до 2022. бележи негативан салдо; најдубљи пад био је између 1961–1971 (-3.267 становника), а ни период 2011–2022 није изузетак (-2.246).</w:t>
      </w:r>
    </w:p>
    <w:p w14:paraId="487C5B50" w14:textId="690AAB1C" w:rsidR="00C80F9A" w:rsidRPr="00A6259D" w:rsidRDefault="00C80F9A" w:rsidP="00571342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59532D7B" wp14:editId="33A284DE">
            <wp:extent cx="5346045" cy="2340000"/>
            <wp:effectExtent l="0" t="0" r="7620" b="3175"/>
            <wp:docPr id="2002901269" name="Picture 15" descr="A graph with numbers and a line of orange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2901269" name="Picture 15" descr="A graph with numbers and a line of orange squares&#10;&#10;AI-generated content may be incorrect.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6045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BCD37" w14:textId="6B0A27BF" w:rsidR="00C80F9A" w:rsidRPr="00A6259D" w:rsidRDefault="00C80F9A" w:rsidP="00571342">
      <w:pPr>
        <w:pStyle w:val="M-Cufte1"/>
        <w:rPr>
          <w:lang w:val="sr-Cyrl-RS"/>
        </w:rPr>
      </w:pPr>
      <w:r w:rsidRPr="00A6259D">
        <w:rPr>
          <w:lang w:val="sr-Cyrl-RS"/>
        </w:rPr>
        <w:t>Структура одлазака 2011–2022</w:t>
      </w:r>
      <w:r w:rsidR="00571342" w:rsidRPr="00A6259D">
        <w:rPr>
          <w:lang w:val="sr-Cyrl-RS"/>
        </w:rPr>
        <w:t xml:space="preserve"> </w:t>
      </w:r>
      <w:r w:rsidRPr="00A6259D">
        <w:rPr>
          <w:lang w:val="sr-Cyrl-RS"/>
        </w:rPr>
        <w:t>– процењено 55% миграната иде директно у иностранство, 25% прелази у Пожаревац, док Београд и остали градови повлаче по 10%.</w:t>
      </w:r>
    </w:p>
    <w:p w14:paraId="6A46DBA6" w14:textId="0ECF324B" w:rsidR="00C80F9A" w:rsidRPr="00A6259D" w:rsidRDefault="00C80F9A" w:rsidP="00571342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lastRenderedPageBreak/>
        <w:drawing>
          <wp:inline distT="0" distB="0" distL="0" distR="0" wp14:anchorId="3DC92344" wp14:editId="235B7D3B">
            <wp:extent cx="4066716" cy="2880000"/>
            <wp:effectExtent l="0" t="0" r="0" b="0"/>
            <wp:docPr id="1590675684" name="Picture 16" descr="A pie chart with different colored circ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0675684" name="Picture 16" descr="A pie chart with different colored circles&#10;&#10;AI-generated content may be incorrect.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6716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6C8012" w14:textId="0BFB44D3" w:rsidR="00C80F9A" w:rsidRPr="00A6259D" w:rsidRDefault="00C80F9A" w:rsidP="00571342">
      <w:pPr>
        <w:pStyle w:val="M-Cufte1"/>
        <w:rPr>
          <w:lang w:val="sr-Cyrl-RS"/>
        </w:rPr>
      </w:pPr>
      <w:r w:rsidRPr="00A6259D">
        <w:rPr>
          <w:lang w:val="sr-Cyrl-RS"/>
        </w:rPr>
        <w:t>Натурална промена– 47 новорођених према 160 умрлих у 2023. сведочи да природни прираштај неће зауставити ниједан миграциони губитак.</w:t>
      </w:r>
    </w:p>
    <w:p w14:paraId="70F5BF13" w14:textId="6786E527" w:rsidR="00C80F9A" w:rsidRPr="00A6259D" w:rsidRDefault="00C80F9A" w:rsidP="00571342">
      <w:pPr>
        <w:rPr>
          <w:lang w:val="sr-Cyrl-RS"/>
        </w:rPr>
      </w:pPr>
      <w:r w:rsidRPr="00A6259D">
        <w:rPr>
          <w:lang w:val="sr-Cyrl-RS"/>
        </w:rPr>
        <w:t>„Мапа рањивости</w:t>
      </w:r>
      <w:r w:rsidR="006A3904" w:rsidRPr="00A6259D">
        <w:rPr>
          <w:lang w:val="sr-Cyrl-RS"/>
        </w:rPr>
        <w:t>”</w:t>
      </w:r>
      <w:r w:rsidRPr="00A6259D">
        <w:rPr>
          <w:lang w:val="sr-Cyrl-RS"/>
        </w:rPr>
        <w:t xml:space="preserve"> села</w:t>
      </w:r>
      <w:r w:rsidR="00571342" w:rsidRPr="00A6259D">
        <w:rPr>
          <w:lang w:val="sr-Cyrl-RS"/>
        </w:rPr>
        <w:t xml:space="preserve"> </w:t>
      </w:r>
      <w:r w:rsidRPr="00A6259D">
        <w:rPr>
          <w:lang w:val="sr-Cyrl-RS"/>
        </w:rPr>
        <w:t>– чак 11 од 19 насеља има мање од 500 становника; само 2 прелазе 1</w:t>
      </w:r>
      <w:r w:rsidR="00571342" w:rsidRPr="00A6259D">
        <w:rPr>
          <w:lang w:val="sr-Cyrl-RS"/>
        </w:rPr>
        <w:t> </w:t>
      </w:r>
      <w:r w:rsidRPr="00A6259D">
        <w:rPr>
          <w:lang w:val="sr-Cyrl-RS"/>
        </w:rPr>
        <w:t>000 и могу да одрже основне јавне сервисе.</w:t>
      </w:r>
    </w:p>
    <w:p w14:paraId="1EB01E83" w14:textId="2DF9E98D" w:rsidR="00C80F9A" w:rsidRPr="00A6259D" w:rsidRDefault="003F5A8A" w:rsidP="00571342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67819425" wp14:editId="4BC48E87">
            <wp:extent cx="4277017" cy="2520000"/>
            <wp:effectExtent l="0" t="0" r="0" b="0"/>
            <wp:docPr id="570487072" name="Picture 17" descr="A graph with orange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487072" name="Picture 17" descr="A graph with orange squares&#10;&#10;AI-generated content may be incorrect.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7017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9DB1F" w14:textId="69B96444" w:rsidR="006979B8" w:rsidRPr="00A6259D" w:rsidRDefault="00C80F9A" w:rsidP="00571342">
      <w:pPr>
        <w:rPr>
          <w:lang w:val="sr-Cyrl-RS"/>
        </w:rPr>
      </w:pPr>
      <w:r w:rsidRPr="00A6259D">
        <w:rPr>
          <w:lang w:val="sr-Cyrl-RS"/>
        </w:rPr>
        <w:t>Готово шест деценија континуираних одлазака, поткрепљених слабим наталитетом и старењем, оставило је општину са демографском структуром у којој је свако десето лице дете, а свако треће пензионер. Без снажног пакета мера – повратничке субвенције, реорганизација школске и здравствене мреже, подстицаји за дигитални рад на даљину и агротуризам – пројекције говоре о даљем паду испод 8 000 житеља до 2035. године.</w:t>
      </w:r>
    </w:p>
    <w:p w14:paraId="08486BF5" w14:textId="77777777" w:rsidR="00571342" w:rsidRPr="00A6259D" w:rsidRDefault="00571342" w:rsidP="00571342">
      <w:pPr>
        <w:rPr>
          <w:lang w:val="sr-Cyrl-RS"/>
        </w:rPr>
      </w:pPr>
    </w:p>
    <w:p w14:paraId="23E78F5E" w14:textId="2C382BEC" w:rsidR="00E67C3D" w:rsidRPr="00A6259D" w:rsidRDefault="00E67C3D" w:rsidP="00571342">
      <w:pPr>
        <w:pStyle w:val="M-N2"/>
        <w:rPr>
          <w:lang w:val="sr-Cyrl-RS"/>
        </w:rPr>
      </w:pPr>
      <w:bookmarkStart w:id="12" w:name="_Toc200022875"/>
      <w:r w:rsidRPr="00A6259D">
        <w:rPr>
          <w:lang w:val="sr-Cyrl-RS"/>
        </w:rPr>
        <w:t>Старосна и полна структура</w:t>
      </w:r>
      <w:bookmarkEnd w:id="12"/>
    </w:p>
    <w:p w14:paraId="40E9D353" w14:textId="5AC457F1" w:rsidR="003F5A8A" w:rsidRPr="00A6259D" w:rsidRDefault="003F5A8A" w:rsidP="00571342">
      <w:pPr>
        <w:rPr>
          <w:lang w:val="sr-Cyrl-RS"/>
        </w:rPr>
      </w:pPr>
      <w:r w:rsidRPr="00A6259D">
        <w:rPr>
          <w:lang w:val="sr-Cyrl-RS"/>
        </w:rPr>
        <w:lastRenderedPageBreak/>
        <w:t>Структура становништва општине Мало Црниће у 2023. години показује да су деца узраста 0</w:t>
      </w:r>
      <w:r w:rsidR="00571342" w:rsidRPr="00A6259D">
        <w:rPr>
          <w:lang w:val="sr-Cyrl-RS"/>
        </w:rPr>
        <w:t> </w:t>
      </w:r>
      <w:r w:rsidRPr="00A6259D">
        <w:rPr>
          <w:lang w:val="sr-Cyrl-RS"/>
        </w:rPr>
        <w:t>–</w:t>
      </w:r>
      <w:r w:rsidR="00571342" w:rsidRPr="00A6259D">
        <w:rPr>
          <w:lang w:val="sr-Cyrl-RS"/>
        </w:rPr>
        <w:t> </w:t>
      </w:r>
      <w:r w:rsidRPr="00A6259D">
        <w:rPr>
          <w:lang w:val="sr-Cyrl-RS"/>
        </w:rPr>
        <w:t>14 година заступљена са око 11% (≈ 975 лица), радно активно становништво 15–64 године са приближно 63% (≈ 5 580 лица), док старији од 65 година чине приближно 26% (≈ 2 300 лица) укупне популације од око 8 860 становника. Укупни индекс демографског оптерећења (укупно зависно становништво према радно активном) износи око 0,59.</w:t>
      </w:r>
    </w:p>
    <w:p w14:paraId="655CE440" w14:textId="2C1D2A0F" w:rsidR="003F5A8A" w:rsidRPr="00A6259D" w:rsidRDefault="003F5A8A" w:rsidP="00571342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75E356CA" wp14:editId="0245D041">
            <wp:extent cx="3803904" cy="3006311"/>
            <wp:effectExtent l="0" t="0" r="6350" b="3810"/>
            <wp:docPr id="479214898" name="Picture 18" descr="A pie chart with numbers and a few percentag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214898" name="Picture 18" descr="A pie chart with numbers and a few percentages&#10;&#10;AI-generated content may be incorrect.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7799" cy="3009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AD67EE" w14:textId="6182BD0B" w:rsidR="003F5A8A" w:rsidRPr="00A6259D" w:rsidRDefault="003F5A8A" w:rsidP="00571342">
      <w:pPr>
        <w:rPr>
          <w:lang w:val="sr-Cyrl-RS"/>
        </w:rPr>
      </w:pPr>
      <w:r w:rsidRPr="00A6259D">
        <w:rPr>
          <w:lang w:val="sr-Cyrl-RS"/>
        </w:rPr>
        <w:t>Полна структура по старосним групама мери се односом мушкараца на 100 жена: у групи 0</w:t>
      </w:r>
      <w:r w:rsidR="00571342" w:rsidRPr="00A6259D">
        <w:rPr>
          <w:lang w:val="sr-Cyrl-RS"/>
        </w:rPr>
        <w:t> </w:t>
      </w:r>
      <w:r w:rsidRPr="00A6259D">
        <w:rPr>
          <w:lang w:val="sr-Cyrl-RS"/>
        </w:rPr>
        <w:t>–</w:t>
      </w:r>
      <w:r w:rsidR="00571342" w:rsidRPr="00A6259D">
        <w:rPr>
          <w:lang w:val="sr-Cyrl-RS"/>
        </w:rPr>
        <w:t> </w:t>
      </w:r>
      <w:r w:rsidRPr="00A6259D">
        <w:rPr>
          <w:lang w:val="sr-Cyrl-RS"/>
        </w:rPr>
        <w:t>14 година тај однос износи ≈ 105 : 100, међу лицима старости 15–64 године ≈ 98 : 100, док у популацији 65+ година падa на ≈ 73 : 100. Ови подаци указују да је у најстаријем сектору становништва број жена знатно већи него број мушкараца, док млађе узрасне категорије показују благу надмоћ мушкараца у односу на жене.</w:t>
      </w:r>
    </w:p>
    <w:p w14:paraId="1278F8E5" w14:textId="2DF7E9C5" w:rsidR="003F5A8A" w:rsidRPr="00A6259D" w:rsidRDefault="003F5A8A" w:rsidP="00571342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1ACFF400" wp14:editId="0142FF39">
            <wp:extent cx="4398823" cy="2279919"/>
            <wp:effectExtent l="0" t="0" r="1905" b="6350"/>
            <wp:docPr id="142942079" name="Picture 19" descr="A graph of a number of orange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942079" name="Picture 19" descr="A graph of a number of orange squares&#10;&#10;AI-generated content may be incorrect.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08683" cy="2285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F71C5" w14:textId="6F9B2FA7" w:rsidR="006979B8" w:rsidRPr="00A6259D" w:rsidRDefault="003F5A8A" w:rsidP="00571342">
      <w:pPr>
        <w:rPr>
          <w:lang w:val="sr-Cyrl-RS"/>
        </w:rPr>
      </w:pPr>
      <w:r w:rsidRPr="00A6259D">
        <w:rPr>
          <w:lang w:val="sr-Cyrl-RS"/>
        </w:rPr>
        <w:t>Демографска ситуација коју описују ови показатељи одражава више деценија негативног природног прираштаја, континуирану селидбу млађих у веће урбане центре и иностранство, као и последично смањење удела радно способног становништва.</w:t>
      </w:r>
    </w:p>
    <w:p w14:paraId="727FEB6A" w14:textId="3077290F" w:rsidR="004E59A6" w:rsidRPr="00A6259D" w:rsidRDefault="00E67C3D" w:rsidP="00571342">
      <w:pPr>
        <w:pStyle w:val="M-N2"/>
        <w:rPr>
          <w:lang w:val="sr-Cyrl-RS"/>
        </w:rPr>
      </w:pPr>
      <w:bookmarkStart w:id="13" w:name="_Toc200022876"/>
      <w:r w:rsidRPr="00A6259D">
        <w:rPr>
          <w:lang w:val="sr-Cyrl-RS"/>
        </w:rPr>
        <w:lastRenderedPageBreak/>
        <w:t>Социјална структура становништва</w:t>
      </w:r>
      <w:bookmarkEnd w:id="13"/>
    </w:p>
    <w:p w14:paraId="52D6CE61" w14:textId="0AA1B7E2" w:rsidR="00C97A89" w:rsidRPr="00A6259D" w:rsidRDefault="00C97A89" w:rsidP="00571342">
      <w:pPr>
        <w:rPr>
          <w:lang w:val="sr-Cyrl-RS"/>
        </w:rPr>
      </w:pPr>
      <w:r w:rsidRPr="00A6259D">
        <w:rPr>
          <w:lang w:val="sr-Cyrl-RS"/>
        </w:rPr>
        <w:t xml:space="preserve">Социјална структура становништва у општини Мало Црниће представља спој традиционалне руралне привреде и савремених социодемографских изазова. Према резултатима пописа 2022. и административним евиденцијама Националне службе за запошљавање, укупно активних економских субјеката је нешто више од 1 780, али се чак 45% радно способних (15–64 г.) директно бави пољопривредом (примарно или као допунском делатношћу). У регистрованој радној снази прикупљеној у евиденцији незапослених, укупна стопа незапослености износи 16%, при чему је већа код жена (≈ 20%) и највиша код младих 15–24 г. (≈ 34%). </w:t>
      </w:r>
    </w:p>
    <w:p w14:paraId="660C63FA" w14:textId="749897B3" w:rsidR="00C97A89" w:rsidRPr="00A6259D" w:rsidRDefault="00C97A89" w:rsidP="00FD1265">
      <w:pPr>
        <w:rPr>
          <w:lang w:val="sr-Cyrl-RS"/>
        </w:rPr>
      </w:pPr>
      <w:r w:rsidRPr="00A6259D">
        <w:rPr>
          <w:lang w:val="sr-Cyrl-RS"/>
        </w:rPr>
        <w:t>Образовна структура пописа 2022. открива да високу или вишу школу поседује 9% становниш</w:t>
      </w:r>
      <w:r w:rsidR="00FD1265" w:rsidRPr="00A6259D">
        <w:rPr>
          <w:lang w:val="sr-Cyrl-RS"/>
        </w:rPr>
        <w:softHyphen/>
      </w:r>
      <w:r w:rsidRPr="00A6259D">
        <w:rPr>
          <w:lang w:val="sr-Cyrl-RS"/>
        </w:rPr>
        <w:t xml:space="preserve">тва старијег од 15 година, док је готово половина завршила средњу школу (≈ 49%), око 32% има само основно образовање, а нешто мање од 10% нема потпуну основну школу. </w:t>
      </w:r>
    </w:p>
    <w:p w14:paraId="7DC3FBF1" w14:textId="1D009DE6" w:rsidR="00C97A89" w:rsidRPr="00A6259D" w:rsidRDefault="00C97A89" w:rsidP="00FD1265">
      <w:pPr>
        <w:rPr>
          <w:lang w:val="sr-Cyrl-RS"/>
        </w:rPr>
      </w:pPr>
      <w:r w:rsidRPr="00A6259D">
        <w:rPr>
          <w:lang w:val="sr-Cyrl-RS"/>
        </w:rPr>
        <w:t xml:space="preserve">Социјално најосетљивије категорије броје око 1 150 лица старијих од 65 година која живе сама, више од 240 лица са инвалидитетом са признатим степеном телесног оштећења и око 430 дугорочно незапослених којима се исплаћује новчана социјална помоћ (подаци Центра за социјални рад, 2024). У анкетама теренских истраживања (РЗС, модул SILC) уочено је да 8,8% домаћинстава живи испод националне линије сиромаштва. </w:t>
      </w:r>
    </w:p>
    <w:p w14:paraId="49C6657E" w14:textId="3BB63B60" w:rsidR="00C97A89" w:rsidRPr="00A6259D" w:rsidRDefault="00C97A89" w:rsidP="00FD1265">
      <w:pPr>
        <w:rPr>
          <w:lang w:val="sr-Cyrl-RS"/>
        </w:rPr>
      </w:pPr>
      <w:r w:rsidRPr="00A6259D">
        <w:rPr>
          <w:lang w:val="sr-Cyrl-RS"/>
        </w:rPr>
        <w:t xml:space="preserve">Ромска популација броји између 120 и 150 становника (≈ 1,5%), углавном у два мања насеља, и често се суочава са тешким условима становања, ниском школском завршеношћу и ограниченим приступом здравственој заштити. </w:t>
      </w:r>
    </w:p>
    <w:p w14:paraId="7548A382" w14:textId="77777777" w:rsidR="00C97A89" w:rsidRPr="00A6259D" w:rsidRDefault="00C97A89" w:rsidP="00FD1265">
      <w:pPr>
        <w:rPr>
          <w:lang w:val="sr-Cyrl-RS"/>
        </w:rPr>
      </w:pPr>
      <w:r w:rsidRPr="00A6259D">
        <w:rPr>
          <w:lang w:val="sr-Cyrl-RS"/>
        </w:rPr>
        <w:t>Образовну структуру (четири нивоа школске спреме)</w:t>
      </w:r>
    </w:p>
    <w:p w14:paraId="7EB5974D" w14:textId="11D2CD7B" w:rsidR="00C97A89" w:rsidRPr="00A6259D" w:rsidRDefault="00E531C0" w:rsidP="00FD1265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5F21A93F" wp14:editId="1C17F5A0">
            <wp:extent cx="4273825" cy="2520000"/>
            <wp:effectExtent l="0" t="0" r="0" b="0"/>
            <wp:docPr id="1095662716" name="Picture 20" descr="A graph with orange ba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5662716" name="Picture 20" descr="A graph with orange bars&#10;&#10;AI-generated content may be incorrect.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73825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A6687" w14:textId="77777777" w:rsidR="00C97A89" w:rsidRPr="00A6259D" w:rsidRDefault="00C97A89" w:rsidP="00FD1265">
      <w:pPr>
        <w:rPr>
          <w:lang w:val="sr-Cyrl-RS"/>
        </w:rPr>
      </w:pPr>
      <w:r w:rsidRPr="00A6259D">
        <w:rPr>
          <w:lang w:val="sr-Cyrl-RS"/>
        </w:rPr>
        <w:t>Стопе незапослености – укупно, жене и млади</w:t>
      </w:r>
    </w:p>
    <w:p w14:paraId="4DBBFEC4" w14:textId="1A15D6CF" w:rsidR="00C97A89" w:rsidRPr="00A6259D" w:rsidRDefault="00E531C0" w:rsidP="00FD1265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lastRenderedPageBreak/>
        <w:drawing>
          <wp:inline distT="0" distB="0" distL="0" distR="0" wp14:anchorId="52DE7CF8" wp14:editId="1FA1C53A">
            <wp:extent cx="3812306" cy="2520000"/>
            <wp:effectExtent l="0" t="0" r="0" b="0"/>
            <wp:docPr id="1133583553" name="Picture 21" descr="A graph of a bar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583553" name="Picture 21" descr="A graph of a bar chart&#10;&#10;AI-generated content may be incorrect.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2306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1A6E4A" w14:textId="4029881C" w:rsidR="004E59A6" w:rsidRPr="00A6259D" w:rsidRDefault="00C97A89" w:rsidP="00FD1265">
      <w:pPr>
        <w:rPr>
          <w:lang w:val="sr-Cyrl-RS"/>
        </w:rPr>
      </w:pPr>
      <w:r w:rsidRPr="00A6259D">
        <w:rPr>
          <w:lang w:val="sr-Cyrl-RS"/>
        </w:rPr>
        <w:t>Ови подаци показују да је социјална слика условљена високим уделом пољопривреде, недовољном образовном мобилношћу и рела-тивно великом групом особа са ниским приходима и ограниченим приступом јавним услугама.</w:t>
      </w:r>
      <w:r w:rsidR="00E67C3D" w:rsidRPr="00A6259D">
        <w:rPr>
          <w:lang w:val="sr-Cyrl-RS"/>
        </w:rPr>
        <w:t>.</w:t>
      </w:r>
    </w:p>
    <w:p w14:paraId="30DA77BE" w14:textId="2763D377" w:rsidR="00E67C3D" w:rsidRPr="00A6259D" w:rsidRDefault="00E67C3D" w:rsidP="00FD1265">
      <w:pPr>
        <w:pStyle w:val="M-N2"/>
        <w:rPr>
          <w:lang w:val="sr-Cyrl-RS"/>
        </w:rPr>
      </w:pPr>
      <w:bookmarkStart w:id="14" w:name="_Toc200022877"/>
      <w:r w:rsidRPr="00A6259D">
        <w:rPr>
          <w:lang w:val="sr-Cyrl-RS"/>
        </w:rPr>
        <w:t>Просторне и демографске неједнакости</w:t>
      </w:r>
      <w:bookmarkEnd w:id="14"/>
    </w:p>
    <w:p w14:paraId="6F3D3C07" w14:textId="79AB0712" w:rsidR="00E531C0" w:rsidRPr="00A6259D" w:rsidRDefault="00E531C0" w:rsidP="00FD1265">
      <w:pPr>
        <w:rPr>
          <w:lang w:val="sr-Cyrl-RS"/>
        </w:rPr>
      </w:pPr>
      <w:r w:rsidRPr="00A6259D">
        <w:rPr>
          <w:lang w:val="sr-Cyrl-RS"/>
        </w:rPr>
        <w:t>Просторно-демографске разлике унутар општине Мало Црниће огледају се пре свега у концентра</w:t>
      </w:r>
      <w:r w:rsidR="00FD1265" w:rsidRPr="00A6259D">
        <w:rPr>
          <w:lang w:val="sr-Cyrl-RS"/>
        </w:rPr>
        <w:softHyphen/>
      </w:r>
      <w:r w:rsidRPr="00A6259D">
        <w:rPr>
          <w:lang w:val="sr-Cyrl-RS"/>
        </w:rPr>
        <w:t>цији становништва, инфраструктури и приступу јавним услугама. Према попису 2022, укупан број становника износи 9 176; од тога се више од 3 000 људи (≈ 32%) налази у три највећа насеља – Смољинцу (1 199), Божевцу (1 136) и самом административном центру Мало</w:t>
      </w:r>
      <w:r w:rsidR="00FD1265" w:rsidRPr="00A6259D">
        <w:rPr>
          <w:lang w:val="sr-Cyrl-RS"/>
        </w:rPr>
        <w:t>м</w:t>
      </w:r>
      <w:r w:rsidRPr="00A6259D">
        <w:rPr>
          <w:lang w:val="sr-Cyrl-RS"/>
        </w:rPr>
        <w:t xml:space="preserve"> Црнићу (624). У преосталих 16 села живи око 68% популације, али чак 11 тих насеља има мање од 500 становника, што их ставља у категорију демографски угрожених.</w:t>
      </w:r>
    </w:p>
    <w:p w14:paraId="53218384" w14:textId="2873F708" w:rsidR="00E531C0" w:rsidRPr="00A6259D" w:rsidRDefault="00E531C0" w:rsidP="00FD1265">
      <w:pPr>
        <w:rPr>
          <w:lang w:val="sr-Cyrl-RS"/>
        </w:rPr>
      </w:pPr>
      <w:r w:rsidRPr="00A6259D">
        <w:rPr>
          <w:lang w:val="sr-Cyrl-RS"/>
        </w:rPr>
        <w:t>Инфраструктурна доступност корелира са величином насеља: у „централном кластеру</w:t>
      </w:r>
      <w:r w:rsidR="00FD1265" w:rsidRPr="00A6259D">
        <w:rPr>
          <w:rFonts w:cs="Times New Roman"/>
          <w:lang w:val="sr-Cyrl-RS"/>
        </w:rPr>
        <w:t>”</w:t>
      </w:r>
      <w:r w:rsidRPr="00A6259D">
        <w:rPr>
          <w:lang w:val="sr-Cyrl-RS"/>
        </w:rPr>
        <w:t xml:space="preserve"> водовод покрива око 88% домаћинстава, готово 92% уличне мреже је асфалтирано, а постоје и сталне здравствене амбуланте. На периферији, просечна покривеност водоводом је око 37%, асфалтираних путева око 51%, док редовну здравствену услугу има свега 25% становника.</w:t>
      </w:r>
    </w:p>
    <w:p w14:paraId="0E6E2FDC" w14:textId="77777777" w:rsidR="00E531C0" w:rsidRPr="00A6259D" w:rsidRDefault="00E531C0" w:rsidP="00FD1265">
      <w:pPr>
        <w:rPr>
          <w:lang w:val="sr-Cyrl-RS"/>
        </w:rPr>
      </w:pPr>
      <w:r w:rsidRPr="00A6259D">
        <w:rPr>
          <w:lang w:val="sr-Cyrl-RS"/>
        </w:rPr>
        <w:t>Образовању и тржишту рада највише приступају житељи већих насеља: из удаљених села основци и средњошколци свакодневно путују до Малог Црнића или Пожаревца, што често доводи до слабљења континуитета у настави. Радна способност такође варира: у периферним зонама знатан део домаћинстава чине самачка или двочлана старија домаћинства без активне економске делатности.</w:t>
      </w:r>
    </w:p>
    <w:p w14:paraId="026A684A" w14:textId="77777777" w:rsidR="00E531C0" w:rsidRPr="00A6259D" w:rsidRDefault="00E531C0" w:rsidP="00FD1265">
      <w:pPr>
        <w:rPr>
          <w:lang w:val="sr-Cyrl-RS"/>
        </w:rPr>
      </w:pPr>
      <w:r w:rsidRPr="00A6259D">
        <w:rPr>
          <w:lang w:val="sr-Cyrl-RS"/>
        </w:rPr>
        <w:t>Дијаграми приказују:</w:t>
      </w:r>
    </w:p>
    <w:p w14:paraId="053FD9EC" w14:textId="6B461106" w:rsidR="00E531C0" w:rsidRPr="00A6259D" w:rsidRDefault="00E531C0" w:rsidP="00FD1265">
      <w:pPr>
        <w:pStyle w:val="M-Cufte1"/>
        <w:rPr>
          <w:lang w:val="sr-Cyrl-RS"/>
        </w:rPr>
      </w:pPr>
      <w:r w:rsidRPr="00A6259D">
        <w:rPr>
          <w:lang w:val="sr-Cyrl-RS"/>
        </w:rPr>
        <w:t xml:space="preserve">број становника по одабраним селима </w:t>
      </w:r>
    </w:p>
    <w:p w14:paraId="7D97E1B6" w14:textId="229D2B32" w:rsidR="00E531C0" w:rsidRPr="00A6259D" w:rsidRDefault="00E531C0" w:rsidP="00FD1265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lastRenderedPageBreak/>
        <w:drawing>
          <wp:inline distT="0" distB="0" distL="0" distR="0" wp14:anchorId="028EE52D" wp14:editId="2FD6ED6A">
            <wp:extent cx="4062642" cy="2520000"/>
            <wp:effectExtent l="0" t="0" r="0" b="0"/>
            <wp:docPr id="2105196527" name="Picture 22" descr="A graph of a bar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5196527" name="Picture 22" descr="A graph of a bar chart&#10;&#10;AI-generated content may be incorrect.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62642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BAFF0C" w14:textId="586F161C" w:rsidR="00E531C0" w:rsidRPr="00A6259D" w:rsidRDefault="00E531C0" w:rsidP="00FD1265">
      <w:pPr>
        <w:pStyle w:val="M-Cufte1"/>
        <w:rPr>
          <w:lang w:val="sr-Cyrl-RS"/>
        </w:rPr>
      </w:pPr>
      <w:r w:rsidRPr="00A6259D">
        <w:rPr>
          <w:lang w:val="sr-Cyrl-RS"/>
        </w:rPr>
        <w:t xml:space="preserve">учешће три највећа насеља у укупној популацији, </w:t>
      </w:r>
    </w:p>
    <w:p w14:paraId="0ED759FC" w14:textId="55689C28" w:rsidR="00E531C0" w:rsidRPr="00A6259D" w:rsidRDefault="00E531C0" w:rsidP="00571342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293B8B44" wp14:editId="5335441E">
            <wp:extent cx="4627116" cy="2160000"/>
            <wp:effectExtent l="0" t="0" r="2540" b="0"/>
            <wp:docPr id="1165868332" name="Picture 23" descr="A pie chart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868332" name="Picture 23" descr="A pie chart with text&#10;&#10;AI-generated content may be incorrect.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7116" cy="21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A3DE3A" w14:textId="77777777" w:rsidR="00E531C0" w:rsidRPr="00A6259D" w:rsidRDefault="00E531C0" w:rsidP="00FD1265">
      <w:pPr>
        <w:pStyle w:val="M-Cufte1"/>
        <w:rPr>
          <w:lang w:val="sr-Cyrl-RS"/>
        </w:rPr>
      </w:pPr>
      <w:r w:rsidRPr="00A6259D">
        <w:rPr>
          <w:lang w:val="sr-Cyrl-RS"/>
        </w:rPr>
        <w:t>поређење покривености основним услугама центар / периферија (груписани стубићи).</w:t>
      </w:r>
    </w:p>
    <w:p w14:paraId="0791546E" w14:textId="61BFBB30" w:rsidR="00E531C0" w:rsidRPr="00A6259D" w:rsidRDefault="00E531C0" w:rsidP="00571342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137D1BEC" wp14:editId="3B8EB7C7">
            <wp:extent cx="4936590" cy="2520000"/>
            <wp:effectExtent l="0" t="0" r="0" b="0"/>
            <wp:docPr id="277468917" name="Picture 24" descr="A graph with orange and white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468917" name="Picture 24" descr="A graph with orange and white text&#10;&#10;AI-generated content may be incorrect.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659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C9813B" w14:textId="6D2D1EAA" w:rsidR="004E59A6" w:rsidRPr="00A6259D" w:rsidRDefault="00E531C0" w:rsidP="00FD1265">
      <w:pPr>
        <w:rPr>
          <w:lang w:val="sr-Cyrl-RS"/>
        </w:rPr>
      </w:pPr>
      <w:r w:rsidRPr="00A6259D">
        <w:rPr>
          <w:lang w:val="sr-Cyrl-RS"/>
        </w:rPr>
        <w:t>Ови показатељи наглашавају просторну концентрацију ресурса у неколико већих тачака и указују на потребу да се кроз локалне политике ублажи диспропорција између центра и периферије.</w:t>
      </w:r>
    </w:p>
    <w:p w14:paraId="05751A5D" w14:textId="0E8B03D3" w:rsidR="00E67C3D" w:rsidRPr="00A6259D" w:rsidRDefault="00E67C3D" w:rsidP="00FD1265">
      <w:pPr>
        <w:pStyle w:val="M-N2"/>
        <w:rPr>
          <w:lang w:val="sr-Cyrl-RS"/>
        </w:rPr>
      </w:pPr>
      <w:bookmarkStart w:id="15" w:name="_Toc200022878"/>
      <w:r w:rsidRPr="00A6259D">
        <w:rPr>
          <w:lang w:val="sr-Cyrl-RS"/>
        </w:rPr>
        <w:lastRenderedPageBreak/>
        <w:t>Изазови и потенцијали просторног и демографског развоја</w:t>
      </w:r>
      <w:bookmarkEnd w:id="15"/>
    </w:p>
    <w:p w14:paraId="32D548FD" w14:textId="77777777" w:rsidR="004E59A6" w:rsidRPr="00A6259D" w:rsidRDefault="00E67C3D" w:rsidP="00FD1265">
      <w:pPr>
        <w:rPr>
          <w:lang w:val="sr-Cyrl-RS"/>
        </w:rPr>
      </w:pPr>
      <w:r w:rsidRPr="00A6259D">
        <w:rPr>
          <w:lang w:val="sr-Cyrl-RS"/>
        </w:rPr>
        <w:t>Општина Мало Црниће се налази у веома осетљивој развојној фази, у којој се суочава са бројним изазовима, али и поседује значајне потенцијале који се могу активирати уколико се примени координисана стратегија.</w:t>
      </w:r>
    </w:p>
    <w:p w14:paraId="19A8D1BE" w14:textId="561333C9" w:rsidR="004E59A6" w:rsidRPr="00A6259D" w:rsidRDefault="00E67C3D" w:rsidP="00FD1265">
      <w:pPr>
        <w:rPr>
          <w:lang w:val="sr-Cyrl-RS"/>
        </w:rPr>
      </w:pPr>
      <w:r w:rsidRPr="00A6259D">
        <w:rPr>
          <w:lang w:val="sr-Cyrl-RS"/>
        </w:rPr>
        <w:t>Главни изазови обухватају:</w:t>
      </w:r>
    </w:p>
    <w:p w14:paraId="70BB8A06" w14:textId="77777777" w:rsidR="004E59A6" w:rsidRPr="00A6259D" w:rsidRDefault="00E67C3D" w:rsidP="00FD1265">
      <w:pPr>
        <w:pStyle w:val="M-Cufte1"/>
        <w:rPr>
          <w:lang w:val="sr-Cyrl-RS"/>
        </w:rPr>
      </w:pPr>
      <w:r w:rsidRPr="00A6259D">
        <w:rPr>
          <w:lang w:val="sr-Cyrl-RS"/>
        </w:rPr>
        <w:t>наставак демографске депопулације и старења становништва,</w:t>
      </w:r>
    </w:p>
    <w:p w14:paraId="376C15EE" w14:textId="77777777" w:rsidR="004E59A6" w:rsidRPr="00A6259D" w:rsidRDefault="00E67C3D" w:rsidP="00FD1265">
      <w:pPr>
        <w:pStyle w:val="M-Cufte1"/>
        <w:rPr>
          <w:lang w:val="sr-Cyrl-RS"/>
        </w:rPr>
      </w:pPr>
      <w:r w:rsidRPr="00A6259D">
        <w:rPr>
          <w:lang w:val="sr-Cyrl-RS"/>
        </w:rPr>
        <w:t>слабу инфраструктурну повезаност и недовољну доступност јавних услуга,</w:t>
      </w:r>
    </w:p>
    <w:p w14:paraId="5238CD8E" w14:textId="1375A301" w:rsidR="004E59A6" w:rsidRPr="00A6259D" w:rsidRDefault="00E67C3D" w:rsidP="00FD1265">
      <w:pPr>
        <w:pStyle w:val="M-Cufte1"/>
        <w:rPr>
          <w:lang w:val="sr-Cyrl-RS"/>
        </w:rPr>
      </w:pPr>
      <w:r w:rsidRPr="00A6259D">
        <w:rPr>
          <w:lang w:val="sr-Cyrl-RS"/>
        </w:rPr>
        <w:t>изражене просторне неједнакости између централних и периферних насеља,</w:t>
      </w:r>
      <w:r w:rsidR="00FD1265" w:rsidRPr="00A6259D">
        <w:rPr>
          <w:lang w:val="sr-Cyrl-RS"/>
        </w:rPr>
        <w:t xml:space="preserve"> </w:t>
      </w:r>
      <w:r w:rsidRPr="00A6259D">
        <w:rPr>
          <w:lang w:val="sr-Cyrl-RS"/>
        </w:rPr>
        <w:t>ограничене економске могућности за младе и жене,</w:t>
      </w:r>
    </w:p>
    <w:p w14:paraId="69B7F780" w14:textId="77777777" w:rsidR="004E59A6" w:rsidRPr="00A6259D" w:rsidRDefault="00E67C3D" w:rsidP="00FD1265">
      <w:pPr>
        <w:pStyle w:val="M-Cufte1"/>
        <w:rPr>
          <w:lang w:val="sr-Cyrl-RS"/>
        </w:rPr>
      </w:pPr>
      <w:r w:rsidRPr="00A6259D">
        <w:rPr>
          <w:lang w:val="sr-Cyrl-RS"/>
        </w:rPr>
        <w:t>низак ниво образовања и дигиталне писмености.</w:t>
      </w:r>
    </w:p>
    <w:p w14:paraId="5C1AD1F0" w14:textId="77777777" w:rsidR="00EE76DF" w:rsidRPr="00A6259D" w:rsidRDefault="00E67C3D" w:rsidP="00FD1265">
      <w:pPr>
        <w:rPr>
          <w:lang w:val="sr-Cyrl-RS"/>
        </w:rPr>
      </w:pPr>
      <w:r w:rsidRPr="00A6259D">
        <w:rPr>
          <w:lang w:val="sr-Cyrl-RS"/>
        </w:rPr>
        <w:t>С друге стране, општина располаже потенцијалима који могу бити основ за дугорочну ревитализацију:</w:t>
      </w:r>
    </w:p>
    <w:p w14:paraId="18126D5F" w14:textId="4CD45653" w:rsidR="00237553" w:rsidRPr="00A6259D" w:rsidRDefault="00E67C3D" w:rsidP="00FD1265">
      <w:pPr>
        <w:pStyle w:val="M-Cufte1"/>
        <w:rPr>
          <w:lang w:val="sr-Cyrl-RS"/>
        </w:rPr>
      </w:pPr>
      <w:r w:rsidRPr="00A6259D">
        <w:rPr>
          <w:lang w:val="sr-Cyrl-RS"/>
        </w:rPr>
        <w:t>плодно пољопривредно земљиште и могућност за развој органске производње,</w:t>
      </w:r>
    </w:p>
    <w:p w14:paraId="71B6329E" w14:textId="142786B8" w:rsidR="00237553" w:rsidRPr="00A6259D" w:rsidRDefault="00E67C3D" w:rsidP="00FD1265">
      <w:pPr>
        <w:pStyle w:val="M-Cufte1"/>
        <w:rPr>
          <w:lang w:val="sr-Cyrl-RS"/>
        </w:rPr>
      </w:pPr>
      <w:r w:rsidRPr="00A6259D">
        <w:rPr>
          <w:lang w:val="sr-Cyrl-RS"/>
        </w:rPr>
        <w:t>потенцијал за развој агротуризма и занатских производа,</w:t>
      </w:r>
    </w:p>
    <w:p w14:paraId="623790AA" w14:textId="0D72CDFB" w:rsidR="00237553" w:rsidRPr="00A6259D" w:rsidRDefault="00E67C3D" w:rsidP="00FD1265">
      <w:pPr>
        <w:pStyle w:val="M-Cufte1"/>
        <w:rPr>
          <w:lang w:val="sr-Cyrl-RS"/>
        </w:rPr>
      </w:pPr>
      <w:r w:rsidRPr="00A6259D">
        <w:rPr>
          <w:lang w:val="sr-Cyrl-RS"/>
        </w:rPr>
        <w:t>обновљиви извори енергије (соларна енергија, биомаса),</w:t>
      </w:r>
    </w:p>
    <w:p w14:paraId="44A8D2CE" w14:textId="77777777" w:rsidR="00EE76DF" w:rsidRPr="00A6259D" w:rsidRDefault="00E67C3D" w:rsidP="00FD1265">
      <w:pPr>
        <w:pStyle w:val="M-Cufte1"/>
        <w:rPr>
          <w:lang w:val="sr-Cyrl-RS"/>
        </w:rPr>
      </w:pPr>
      <w:r w:rsidRPr="00A6259D">
        <w:rPr>
          <w:lang w:val="sr-Cyrl-RS"/>
        </w:rPr>
        <w:t>природна и културна добра која могу бити основ за еколошки одрживе пројекте.</w:t>
      </w:r>
    </w:p>
    <w:p w14:paraId="4E76D8A9" w14:textId="137A2886" w:rsidR="00237553" w:rsidRPr="00A6259D" w:rsidRDefault="00E67C3D" w:rsidP="00FD1265">
      <w:pPr>
        <w:rPr>
          <w:lang w:val="sr-Cyrl-RS"/>
        </w:rPr>
      </w:pPr>
      <w:r w:rsidRPr="00A6259D">
        <w:rPr>
          <w:lang w:val="sr-Cyrl-RS"/>
        </w:rPr>
        <w:t xml:space="preserve">Кључно је да се просторни и демографски развој посматра интегрално </w:t>
      </w:r>
      <w:r w:rsidR="00FD1265" w:rsidRPr="00A6259D">
        <w:rPr>
          <w:rFonts w:cs="Times New Roman"/>
          <w:lang w:val="sr-Cyrl-RS"/>
        </w:rPr>
        <w:t>‒</w:t>
      </w:r>
      <w:r w:rsidRPr="00A6259D">
        <w:rPr>
          <w:lang w:val="sr-Cyrl-RS"/>
        </w:rPr>
        <w:t xml:space="preserve"> кроз унапређење инфраструктуре, стварање услова за економску активност, подршку младим породицама и улагање у образовање и дигитализацију. Само такав приступ може зауставити негативне трендове и створити основ за уравнотежени и одрживи развој.</w:t>
      </w:r>
    </w:p>
    <w:p w14:paraId="25B8CDAA" w14:textId="77777777" w:rsidR="00237553" w:rsidRPr="00A6259D" w:rsidRDefault="00E67C3D" w:rsidP="00FD1265">
      <w:pPr>
        <w:rPr>
          <w:lang w:val="sr-Cyrl-RS"/>
        </w:rPr>
      </w:pPr>
      <w:r w:rsidRPr="00A6259D">
        <w:rPr>
          <w:lang w:val="sr-Cyrl-RS"/>
        </w:rPr>
        <w:t>Простор је доминантно руралног карактера, са снажно израженим пољопривредним функцијама, али недовољно развијеном инфраструктуром и ограниченим институционалним капацитетима.</w:t>
      </w:r>
    </w:p>
    <w:p w14:paraId="12923A68" w14:textId="50715925" w:rsidR="00237553" w:rsidRPr="00A6259D" w:rsidRDefault="00E67C3D" w:rsidP="00FD1265">
      <w:pPr>
        <w:rPr>
          <w:lang w:val="sr-Cyrl-RS"/>
        </w:rPr>
      </w:pPr>
      <w:r w:rsidRPr="00A6259D">
        <w:rPr>
          <w:lang w:val="sr-Cyrl-RS"/>
        </w:rPr>
        <w:t>Демографски пад становништва, старење, миграције младих, просторне неједнакости и ниска економска активност представљају озбиљне изазове, али и показатеље где се морају усмерити интервенције. Просторни планови, стратешки документи и анализа постојећих ресурса показују да постоји основа за одрживи развој, уколико се у наредном периоду примене мере усмерене ка територијалној кохезији, демографској ревитализацији и унапређењу квалитета живота.</w:t>
      </w:r>
    </w:p>
    <w:p w14:paraId="2775D0B0" w14:textId="6DD3A728" w:rsidR="00FD1265" w:rsidRPr="00A6259D" w:rsidRDefault="00FD1265" w:rsidP="00FD1265">
      <w:pPr>
        <w:rPr>
          <w:lang w:val="sr-Cyrl-RS"/>
        </w:rPr>
      </w:pPr>
    </w:p>
    <w:p w14:paraId="0A6AE8A1" w14:textId="77777777" w:rsidR="00FD1265" w:rsidRPr="00A6259D" w:rsidRDefault="00FD1265" w:rsidP="00FD1265">
      <w:pPr>
        <w:rPr>
          <w:lang w:val="sr-Cyrl-RS"/>
        </w:rPr>
        <w:sectPr w:rsidR="00FD1265" w:rsidRPr="00A6259D" w:rsidSect="00480E09">
          <w:headerReference w:type="even" r:id="rId44"/>
          <w:footerReference w:type="default" r:id="rId45"/>
          <w:pgSz w:w="11907" w:h="16840" w:code="9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14:paraId="3ABB2F39" w14:textId="1134698B" w:rsidR="00E67C3D" w:rsidRPr="00A6259D" w:rsidRDefault="00E67C3D" w:rsidP="00FD1265">
      <w:pPr>
        <w:pStyle w:val="M-N1"/>
        <w:rPr>
          <w:lang w:val="sr-Cyrl-RS"/>
        </w:rPr>
      </w:pPr>
      <w:bookmarkStart w:id="16" w:name="_Toc200022879"/>
      <w:r w:rsidRPr="00A6259D">
        <w:rPr>
          <w:lang w:val="sr-Cyrl-RS"/>
        </w:rPr>
        <w:lastRenderedPageBreak/>
        <w:t>Економски и привредни развој</w:t>
      </w:r>
      <w:bookmarkEnd w:id="16"/>
    </w:p>
    <w:p w14:paraId="4B1F20A1" w14:textId="593AB11F" w:rsidR="00E67C3D" w:rsidRPr="00A6259D" w:rsidRDefault="00E67C3D" w:rsidP="00FD1265">
      <w:pPr>
        <w:pStyle w:val="M-N2"/>
        <w:rPr>
          <w:lang w:val="sr-Cyrl-RS"/>
        </w:rPr>
      </w:pPr>
      <w:bookmarkStart w:id="17" w:name="_Toc200022880"/>
      <w:r w:rsidRPr="00A6259D">
        <w:rPr>
          <w:lang w:val="sr-Cyrl-RS"/>
        </w:rPr>
        <w:t>Привредна структура и основни индикатори</w:t>
      </w:r>
      <w:bookmarkEnd w:id="17"/>
    </w:p>
    <w:p w14:paraId="083CDCF2" w14:textId="32E1543D" w:rsidR="00E531C0" w:rsidRPr="00A6259D" w:rsidRDefault="00E531C0" w:rsidP="00FD1265">
      <w:pPr>
        <w:rPr>
          <w:lang w:val="sr-Cyrl-RS"/>
        </w:rPr>
      </w:pPr>
      <w:r w:rsidRPr="00A6259D">
        <w:rPr>
          <w:lang w:val="sr-Cyrl-RS"/>
        </w:rPr>
        <w:t xml:space="preserve">Привредни профил општине Мало Црниће најизразитије обележава пољопривреда. Подаци из Стратегије пољопривреде и руралног развоја (2019–2023) и публикације РЗС-а Општине и региони, 2023 показују да се око 60% економски активних лица бави пољопривредом, а регистровано је 1 777 породичних газдинстава. Укупно регистрованих запослених у правним лицима и предузетничким радњама има 1 796; аграрни радници и сезонски ангажовани нису обухваћени овом цифром. </w:t>
      </w:r>
    </w:p>
    <w:p w14:paraId="080A8616" w14:textId="1BB50CDC" w:rsidR="00E531C0" w:rsidRPr="00A6259D" w:rsidRDefault="001C5E37" w:rsidP="003723BD">
      <w:pPr>
        <w:rPr>
          <w:lang w:val="sr-Cyrl-RS"/>
        </w:rPr>
      </w:pPr>
      <w:r w:rsidRPr="00A6259D">
        <w:rPr>
          <w:lang w:val="sr-Cyrl-RS"/>
        </w:rPr>
        <w:t xml:space="preserve">Према званичним подацима, у општини Мало Црниће не постоји регистрован индустријски сектор у класичном смислу, већ се индустријска делатност углавном заснива на малим погонима прерађивачке индустрије – најчешће дрвопрераде, производње брикета и грађевинског материјала. Они спадају у категорију малих привредних субјеката и заједно запошљавају релативно мали број људи у односу на укупну радну снагу. </w:t>
      </w:r>
      <w:r w:rsidR="00E531C0" w:rsidRPr="00A6259D">
        <w:rPr>
          <w:lang w:val="sr-Cyrl-RS"/>
        </w:rPr>
        <w:t>У услужним делатностима реги</w:t>
      </w:r>
      <w:r w:rsidR="003723BD" w:rsidRPr="00A6259D">
        <w:rPr>
          <w:lang w:val="sr-Cyrl-RS"/>
        </w:rPr>
        <w:softHyphen/>
      </w:r>
      <w:r w:rsidR="00E531C0" w:rsidRPr="00A6259D">
        <w:rPr>
          <w:lang w:val="sr-Cyrl-RS"/>
        </w:rPr>
        <w:t>стро</w:t>
      </w:r>
      <w:r w:rsidR="003723BD" w:rsidRPr="00A6259D">
        <w:rPr>
          <w:lang w:val="sr-Cyrl-RS"/>
        </w:rPr>
        <w:softHyphen/>
      </w:r>
      <w:r w:rsidR="00E531C0" w:rsidRPr="00A6259D">
        <w:rPr>
          <w:lang w:val="sr-Cyrl-RS"/>
        </w:rPr>
        <w:t>вано је 46 трговинских и угоститељских субјеката и 55 правних лица у административ</w:t>
      </w:r>
      <w:r w:rsidR="003723BD" w:rsidRPr="00A6259D">
        <w:rPr>
          <w:lang w:val="sr-Cyrl-RS"/>
        </w:rPr>
        <w:softHyphen/>
      </w:r>
      <w:r w:rsidR="00E531C0" w:rsidRPr="00A6259D">
        <w:rPr>
          <w:lang w:val="sr-Cyrl-RS"/>
        </w:rPr>
        <w:t>ним и осталим услугама, што запошљава нешто мање од 30% радно способних. Про</w:t>
      </w:r>
      <w:r w:rsidR="003723BD" w:rsidRPr="00A6259D">
        <w:rPr>
          <w:lang w:val="sr-Cyrl-RS"/>
        </w:rPr>
        <w:softHyphen/>
      </w:r>
      <w:r w:rsidR="00E531C0" w:rsidRPr="00A6259D">
        <w:rPr>
          <w:lang w:val="sr-Cyrl-RS"/>
        </w:rPr>
        <w:t xml:space="preserve">сечна нето зарада у 2023. години износи 87 448 RSD, за око 18% мање од републичког просека. </w:t>
      </w:r>
    </w:p>
    <w:p w14:paraId="6141C445" w14:textId="0FEE60EA" w:rsidR="00E531C0" w:rsidRPr="00A6259D" w:rsidRDefault="00E531C0" w:rsidP="003723BD">
      <w:pPr>
        <w:rPr>
          <w:lang w:val="sr-Cyrl-RS"/>
        </w:rPr>
      </w:pPr>
      <w:r w:rsidRPr="00A6259D">
        <w:rPr>
          <w:lang w:val="sr-Cyrl-RS"/>
        </w:rPr>
        <w:t xml:space="preserve">Инвестиције су ограничене: у протекле три године укупан прилив директних улагања износио је око 380 мил. RSD, од чега је више од половине усмерено на механизацију и складишне капацитете у пољопривреди. Подаци локалне пореске администрације за 2024. годину указују да предузетници учествују са свега 15% укупно регистроване запослености, што потврђује да је предузетничка база у општини уска. </w:t>
      </w:r>
    </w:p>
    <w:p w14:paraId="535B46D9" w14:textId="77777777" w:rsidR="00E531C0" w:rsidRPr="00A6259D" w:rsidRDefault="00E531C0" w:rsidP="003723BD">
      <w:pPr>
        <w:rPr>
          <w:lang w:val="sr-Cyrl-RS"/>
        </w:rPr>
      </w:pPr>
      <w:r w:rsidRPr="00A6259D">
        <w:rPr>
          <w:lang w:val="sr-Cyrl-RS"/>
        </w:rPr>
        <w:t>У дијаграмима су представљени:</w:t>
      </w:r>
    </w:p>
    <w:p w14:paraId="46BF8AB7" w14:textId="1475544A" w:rsidR="00E531C0" w:rsidRPr="00A6259D" w:rsidRDefault="00E531C0" w:rsidP="003723BD">
      <w:pPr>
        <w:pStyle w:val="M-Cufte1"/>
        <w:spacing w:after="0"/>
        <w:rPr>
          <w:lang w:val="sr-Cyrl-RS"/>
        </w:rPr>
      </w:pPr>
      <w:r w:rsidRPr="00A6259D">
        <w:rPr>
          <w:lang w:val="sr-Cyrl-RS"/>
        </w:rPr>
        <w:t>структура запослености по секторима – пољопривреда 60%, индустрија 12%, услуге 28%;</w:t>
      </w:r>
    </w:p>
    <w:p w14:paraId="3D396E04" w14:textId="1659AB04" w:rsidR="00E531C0" w:rsidRPr="00A6259D" w:rsidRDefault="00E531C0" w:rsidP="003723BD">
      <w:pPr>
        <w:pStyle w:val="M-SlikaSlika1"/>
        <w:spacing w:before="0" w:after="0"/>
        <w:rPr>
          <w:lang w:val="sr-Cyrl-RS"/>
        </w:rPr>
      </w:pPr>
      <w:r w:rsidRPr="00A6259D">
        <w:rPr>
          <w:noProof/>
          <w:lang w:val="en-US"/>
        </w:rPr>
        <w:lastRenderedPageBreak/>
        <w:drawing>
          <wp:inline distT="0" distB="0" distL="0" distR="0" wp14:anchorId="0902857C" wp14:editId="34E0657A">
            <wp:extent cx="2153826" cy="2016000"/>
            <wp:effectExtent l="0" t="0" r="0" b="3810"/>
            <wp:docPr id="1226868294" name="Picture 25" descr="A pie chart with different colored circl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868294" name="Picture 25" descr="A pie chart with different colored circles&#10;&#10;AI-generated content may be incorrect.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3826" cy="2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E59A1" w14:textId="77777777" w:rsidR="00E531C0" w:rsidRPr="00A6259D" w:rsidRDefault="00E531C0" w:rsidP="003723BD">
      <w:pPr>
        <w:pStyle w:val="M-Cufte1"/>
        <w:rPr>
          <w:lang w:val="sr-Cyrl-RS"/>
        </w:rPr>
      </w:pPr>
      <w:r w:rsidRPr="00A6259D">
        <w:rPr>
          <w:lang w:val="sr-Cyrl-RS"/>
        </w:rPr>
        <w:t>број економских субјеката по гранама – 1 777 газдинстава, 14 прерађивачких погона, 46 трговинско-угоститељских радњи и 55 субјеката у осталим услугама.</w:t>
      </w:r>
    </w:p>
    <w:p w14:paraId="76016EF2" w14:textId="35575C3A" w:rsidR="00E531C0" w:rsidRPr="00A6259D" w:rsidRDefault="00E531C0" w:rsidP="003723BD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7379E5AC" wp14:editId="56A5E21D">
            <wp:extent cx="5094908" cy="2880000"/>
            <wp:effectExtent l="0" t="0" r="0" b="0"/>
            <wp:docPr id="1046071176" name="Picture 26" descr="A graph with a b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071176" name="Picture 26" descr="A graph with a bar&#10;&#10;AI-generated content may be incorrect.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4908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0A249D" w14:textId="5A6072F9" w:rsidR="00E531C0" w:rsidRPr="00A6259D" w:rsidRDefault="00E531C0" w:rsidP="003723BD">
      <w:pPr>
        <w:rPr>
          <w:lang w:val="sr-Cyrl-RS"/>
        </w:rPr>
      </w:pPr>
      <w:r w:rsidRPr="00A6259D">
        <w:rPr>
          <w:lang w:val="sr-Cyrl-RS"/>
        </w:rPr>
        <w:t>Економска слика тако отвара потенцијал за развој прехрамбене индустрије, кластера у агро</w:t>
      </w:r>
      <w:r w:rsidR="003723BD" w:rsidRPr="00A6259D">
        <w:rPr>
          <w:lang w:val="sr-Cyrl-RS"/>
        </w:rPr>
        <w:softHyphen/>
      </w:r>
      <w:r w:rsidRPr="00A6259D">
        <w:rPr>
          <w:lang w:val="sr-Cyrl-RS"/>
        </w:rPr>
        <w:t>преради и повезивање са регионалним и републичким фондовима за рурални развој.</w:t>
      </w:r>
    </w:p>
    <w:p w14:paraId="4A63DDCF" w14:textId="4EEC2BD7" w:rsidR="00E67C3D" w:rsidRPr="00A6259D" w:rsidRDefault="00E67C3D" w:rsidP="003723BD">
      <w:pPr>
        <w:pStyle w:val="M-N2"/>
        <w:rPr>
          <w:lang w:val="sr-Cyrl-RS"/>
        </w:rPr>
      </w:pPr>
      <w:bookmarkStart w:id="18" w:name="_Toc200022881"/>
      <w:r w:rsidRPr="00A6259D">
        <w:rPr>
          <w:lang w:val="sr-Cyrl-RS"/>
        </w:rPr>
        <w:t>Пољопривреда као основна привредна грана</w:t>
      </w:r>
      <w:bookmarkEnd w:id="18"/>
    </w:p>
    <w:p w14:paraId="178A31FF" w14:textId="259F22B9" w:rsidR="00E531C0" w:rsidRPr="00A6259D" w:rsidRDefault="00E531C0" w:rsidP="003723BD">
      <w:pPr>
        <w:rPr>
          <w:lang w:val="sr-Cyrl-RS"/>
        </w:rPr>
      </w:pPr>
      <w:r w:rsidRPr="00A6259D">
        <w:rPr>
          <w:lang w:val="sr-Cyrl-RS"/>
        </w:rPr>
        <w:t>Пољопривреда у општини Мало Црниће покрива више од 19 000 ha ораница. Сетвена површина 2023. године подељена је на пшеницу (≈ 6 590 ha), кукуруз (≈ 6 210 ha), сунцокрет (≈ 1 880 ha), јечам (≈ 940 ha), уљану репицу (≈ 450 ha) и остале културе (≈ 3 210 ha). Структура је илустрована на првом дијаграму. Стручне службе бележе просечне приносе пшенице 5,2</w:t>
      </w:r>
      <w:r w:rsidR="003723BD" w:rsidRPr="00A6259D">
        <w:rPr>
          <w:lang w:val="sr-Cyrl-RS"/>
        </w:rPr>
        <w:t> </w:t>
      </w:r>
      <w:r w:rsidRPr="00A6259D">
        <w:rPr>
          <w:lang w:val="sr-Cyrl-RS"/>
        </w:rPr>
        <w:t>t/ha, кукуруза 6,7 t/ha и сунцокрета 2,9 t/ha.</w:t>
      </w:r>
    </w:p>
    <w:p w14:paraId="2BACB850" w14:textId="2DE999BE" w:rsidR="00E531C0" w:rsidRPr="00A6259D" w:rsidRDefault="00E77DD7" w:rsidP="003723BD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lastRenderedPageBreak/>
        <w:drawing>
          <wp:inline distT="0" distB="0" distL="0" distR="0" wp14:anchorId="75BBE9E2" wp14:editId="513323E6">
            <wp:extent cx="4772756" cy="2700000"/>
            <wp:effectExtent l="0" t="0" r="0" b="5715"/>
            <wp:docPr id="1564171166" name="Picture 27" descr="A graph with orange ba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4171166" name="Picture 27" descr="A graph with orange bars&#10;&#10;AI-generated content may be incorrect.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72756" cy="27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27A324" w14:textId="4FE8A3AB" w:rsidR="00E531C0" w:rsidRPr="00A6259D" w:rsidRDefault="00E531C0" w:rsidP="003723BD">
      <w:pPr>
        <w:rPr>
          <w:lang w:val="sr-Cyrl-RS"/>
        </w:rPr>
      </w:pPr>
      <w:r w:rsidRPr="00A6259D">
        <w:rPr>
          <w:lang w:val="sr-Cyrl-RS"/>
        </w:rPr>
        <w:t>Сточарски фонд обухвата 2 310 говеда (претежно сименталска раса), 5 988 свиња, 5 322 оваца и око 42 000 комада живине. Ти подаци су приказани у другом дијаграму. Пчеларство броји ≈</w:t>
      </w:r>
      <w:r w:rsidR="003723BD" w:rsidRPr="00A6259D">
        <w:rPr>
          <w:lang w:val="sr-Cyrl-RS"/>
        </w:rPr>
        <w:t> </w:t>
      </w:r>
      <w:r w:rsidRPr="00A6259D">
        <w:rPr>
          <w:lang w:val="sr-Cyrl-RS"/>
        </w:rPr>
        <w:t>6 000 кошница, при чему је 68% у професионалним пчелињацима, а остатак у хоби газдинствима.</w:t>
      </w:r>
    </w:p>
    <w:p w14:paraId="37AA59E5" w14:textId="5A5F8EFE" w:rsidR="00E531C0" w:rsidRPr="00A6259D" w:rsidRDefault="00E77DD7" w:rsidP="003723BD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1EFD910C" wp14:editId="19DD3779">
            <wp:extent cx="3812305" cy="2520000"/>
            <wp:effectExtent l="0" t="0" r="0" b="0"/>
            <wp:docPr id="789262067" name="Picture 28" descr="A graph with orange ba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262067" name="Picture 28" descr="A graph with orange bars&#10;&#10;AI-generated content may be incorrect.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2305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A5C8B" w14:textId="1E233FC7" w:rsidR="006979B8" w:rsidRPr="00A6259D" w:rsidRDefault="009C446C" w:rsidP="003723BD">
      <w:pPr>
        <w:rPr>
          <w:lang w:val="sr-Cyrl-RS"/>
        </w:rPr>
      </w:pPr>
      <w:r w:rsidRPr="00A6259D">
        <w:rPr>
          <w:lang w:val="sr-Cyrl-RS"/>
        </w:rPr>
        <w:t>Према Стратегији пољопривреде и руралног развоја општине Мало Црниће 2019–2023, међу приоритетним мерама налази се и набавка и опрема за наводњавање усева, као и подршка активностима у области пчеларства и развоја удруживања пољопривредника (мере А/5 и А/1.10)</w:t>
      </w:r>
      <w:r w:rsidR="00E67C3D" w:rsidRPr="00A6259D">
        <w:rPr>
          <w:lang w:val="sr-Cyrl-RS"/>
        </w:rPr>
        <w:t>.</w:t>
      </w:r>
    </w:p>
    <w:p w14:paraId="63F78023" w14:textId="56F5D2CF" w:rsidR="00E77DD7" w:rsidRPr="00A6259D" w:rsidRDefault="00E77DD7" w:rsidP="003723BD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lastRenderedPageBreak/>
        <w:drawing>
          <wp:inline distT="0" distB="0" distL="0" distR="0" wp14:anchorId="2FA533AE" wp14:editId="1F444A25">
            <wp:extent cx="4043462" cy="2340000"/>
            <wp:effectExtent l="0" t="0" r="0" b="3175"/>
            <wp:docPr id="1543418813" name="Picture 29" descr="A pie chart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418813" name="Picture 29" descr="A pie chart with text&#10;&#10;AI-generated content may be incorrect.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43462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41991" w14:textId="09B7E9A0" w:rsidR="00E67C3D" w:rsidRPr="00A6259D" w:rsidRDefault="00E67C3D" w:rsidP="003723BD">
      <w:pPr>
        <w:pStyle w:val="M-N2"/>
        <w:rPr>
          <w:lang w:val="sr-Cyrl-RS"/>
        </w:rPr>
      </w:pPr>
      <w:bookmarkStart w:id="19" w:name="_Toc200022882"/>
      <w:r w:rsidRPr="00A6259D">
        <w:rPr>
          <w:lang w:val="sr-Cyrl-RS"/>
        </w:rPr>
        <w:t>Индустрија и занатство</w:t>
      </w:r>
      <w:bookmarkEnd w:id="19"/>
    </w:p>
    <w:p w14:paraId="40986211" w14:textId="5EB438FA" w:rsidR="00E77DD7" w:rsidRPr="00A6259D" w:rsidRDefault="00E77DD7" w:rsidP="003723BD">
      <w:pPr>
        <w:rPr>
          <w:lang w:val="sr-Cyrl-RS"/>
        </w:rPr>
      </w:pPr>
      <w:r w:rsidRPr="00A6259D">
        <w:rPr>
          <w:lang w:val="sr-Cyrl-RS"/>
        </w:rPr>
        <w:t xml:space="preserve">Просторни и стратешки документи општине Мало Црниће показују да индустрија представља маргиналан, али препознат ресурс за диверзификацију локалне економије. </w:t>
      </w:r>
      <w:r w:rsidR="009C446C" w:rsidRPr="00A6259D">
        <w:rPr>
          <w:lang w:val="sr-Cyrl-RS"/>
        </w:rPr>
        <w:t>Стратегији одрживог развоја општине Мало Црниће (2021–2025) и Програму локалног економског развоја (2022–2024) — локална економија се заснива на развоју малих и средњих предузећа (МСП), са фокусом на рурални и индустријски развој.</w:t>
      </w:r>
    </w:p>
    <w:p w14:paraId="625A41CC" w14:textId="5A322F70" w:rsidR="00E77DD7" w:rsidRPr="00A6259D" w:rsidRDefault="00E77DD7" w:rsidP="003723BD">
      <w:pPr>
        <w:rPr>
          <w:lang w:val="sr-Cyrl-RS"/>
        </w:rPr>
      </w:pPr>
      <w:r w:rsidRPr="00A6259D">
        <w:rPr>
          <w:lang w:val="sr-Cyrl-RS"/>
        </w:rPr>
        <w:t>Запосленост по секторима за 2023. годину процењена је на основу евиденције ПИО фонда и локалне пореске администрације: 60 % радно способних лица је у аграру, 12% у индустрији, а 28% у услугама (трећи сектор). Та структура приказана је на кружном дијаграму.</w:t>
      </w:r>
    </w:p>
    <w:tbl>
      <w:tblPr>
        <w:tblStyle w:val="TableGrid17"/>
        <w:tblW w:w="0" w:type="auto"/>
        <w:tblBorders>
          <w:left w:val="none" w:sz="0" w:space="0" w:color="auto"/>
          <w:right w:val="none" w:sz="0" w:space="0" w:color="auto"/>
          <w:insideV w:val="none" w:sz="0" w:space="0" w:color="auto"/>
        </w:tblBorders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119"/>
        <w:gridCol w:w="2679"/>
        <w:gridCol w:w="3841"/>
      </w:tblGrid>
      <w:tr w:rsidR="00E77DD7" w:rsidRPr="00A6259D" w14:paraId="3CAC9348" w14:textId="77777777" w:rsidTr="00542302">
        <w:tc>
          <w:tcPr>
            <w:tcW w:w="3119" w:type="dxa"/>
            <w:hideMark/>
          </w:tcPr>
          <w:p w14:paraId="1BB88178" w14:textId="77777777" w:rsidR="00E77DD7" w:rsidRPr="00A6259D" w:rsidRDefault="00E77DD7" w:rsidP="00542302">
            <w:pPr>
              <w:pStyle w:val="M-TabelaZaglavlje"/>
              <w:rPr>
                <w:lang w:val="sr-Cyrl-RS"/>
              </w:rPr>
            </w:pPr>
            <w:r w:rsidRPr="00A6259D">
              <w:rPr>
                <w:lang w:val="sr-Cyrl-RS"/>
              </w:rPr>
              <w:t>Грана</w:t>
            </w:r>
          </w:p>
        </w:tc>
        <w:tc>
          <w:tcPr>
            <w:tcW w:w="2679" w:type="dxa"/>
            <w:hideMark/>
          </w:tcPr>
          <w:p w14:paraId="104B9C55" w14:textId="77777777" w:rsidR="00E77DD7" w:rsidRPr="00A6259D" w:rsidRDefault="00E77DD7" w:rsidP="00542302">
            <w:pPr>
              <w:pStyle w:val="M-TabelaZaglavlje"/>
              <w:rPr>
                <w:lang w:val="sr-Cyrl-RS"/>
              </w:rPr>
            </w:pPr>
            <w:r w:rsidRPr="00A6259D">
              <w:rPr>
                <w:lang w:val="sr-Cyrl-RS"/>
              </w:rPr>
              <w:t>Број привредних субјеката</w:t>
            </w:r>
          </w:p>
        </w:tc>
        <w:tc>
          <w:tcPr>
            <w:tcW w:w="0" w:type="auto"/>
            <w:hideMark/>
          </w:tcPr>
          <w:p w14:paraId="3FB92426" w14:textId="77777777" w:rsidR="00E77DD7" w:rsidRPr="00A6259D" w:rsidRDefault="00E77DD7" w:rsidP="00542302">
            <w:pPr>
              <w:pStyle w:val="M-TabelaZaglavlje"/>
              <w:rPr>
                <w:lang w:val="sr-Cyrl-RS"/>
              </w:rPr>
            </w:pPr>
            <w:r w:rsidRPr="00A6259D">
              <w:rPr>
                <w:lang w:val="sr-Cyrl-RS"/>
              </w:rPr>
              <w:t>Преовлађујући производи/услуге</w:t>
            </w:r>
          </w:p>
        </w:tc>
      </w:tr>
      <w:tr w:rsidR="00E77DD7" w:rsidRPr="00A6259D" w14:paraId="16F33786" w14:textId="77777777" w:rsidTr="00542302">
        <w:tc>
          <w:tcPr>
            <w:tcW w:w="3119" w:type="dxa"/>
            <w:hideMark/>
          </w:tcPr>
          <w:p w14:paraId="439B03F4" w14:textId="77777777" w:rsidR="00E77DD7" w:rsidRPr="00A6259D" w:rsidRDefault="00E77DD7" w:rsidP="00542302">
            <w:pPr>
              <w:pStyle w:val="M-TabelaTekst1"/>
              <w:rPr>
                <w:lang w:val="sr-Cyrl-RS"/>
              </w:rPr>
            </w:pPr>
            <w:r w:rsidRPr="00A6259D">
              <w:rPr>
                <w:lang w:val="sr-Cyrl-RS"/>
              </w:rPr>
              <w:t>Пољопривредна газдинства</w:t>
            </w:r>
          </w:p>
        </w:tc>
        <w:tc>
          <w:tcPr>
            <w:tcW w:w="2679" w:type="dxa"/>
            <w:hideMark/>
          </w:tcPr>
          <w:p w14:paraId="2CF37677" w14:textId="77777777" w:rsidR="00E77DD7" w:rsidRPr="00A6259D" w:rsidRDefault="00E77DD7" w:rsidP="00542302">
            <w:pPr>
              <w:pStyle w:val="M-TabelaTekst1"/>
              <w:jc w:val="center"/>
              <w:rPr>
                <w:lang w:val="sr-Cyrl-RS"/>
              </w:rPr>
            </w:pPr>
            <w:r w:rsidRPr="00A6259D">
              <w:rPr>
                <w:lang w:val="sr-Cyrl-RS"/>
              </w:rPr>
              <w:t>1 777</w:t>
            </w:r>
          </w:p>
        </w:tc>
        <w:tc>
          <w:tcPr>
            <w:tcW w:w="0" w:type="auto"/>
            <w:hideMark/>
          </w:tcPr>
          <w:p w14:paraId="1314905F" w14:textId="6E1CCC68" w:rsidR="00E77DD7" w:rsidRPr="00A6259D" w:rsidRDefault="00E77DD7" w:rsidP="00542302">
            <w:pPr>
              <w:pStyle w:val="M-TabelaTekst1"/>
              <w:rPr>
                <w:lang w:val="sr-Cyrl-RS"/>
              </w:rPr>
            </w:pPr>
            <w:r w:rsidRPr="00A6259D">
              <w:rPr>
                <w:lang w:val="sr-Cyrl-RS"/>
              </w:rPr>
              <w:t xml:space="preserve">ратарство, воћарство, сточарство </w:t>
            </w:r>
          </w:p>
        </w:tc>
      </w:tr>
      <w:tr w:rsidR="00E77DD7" w:rsidRPr="00E82D37" w14:paraId="04CB46A2" w14:textId="77777777" w:rsidTr="00542302">
        <w:tc>
          <w:tcPr>
            <w:tcW w:w="3119" w:type="dxa"/>
            <w:hideMark/>
          </w:tcPr>
          <w:p w14:paraId="0BA5CD33" w14:textId="77777777" w:rsidR="00E77DD7" w:rsidRPr="00A6259D" w:rsidRDefault="00E77DD7" w:rsidP="00542302">
            <w:pPr>
              <w:pStyle w:val="M-TabelaTekst1"/>
              <w:rPr>
                <w:lang w:val="sr-Cyrl-RS"/>
              </w:rPr>
            </w:pPr>
            <w:r w:rsidRPr="00A6259D">
              <w:rPr>
                <w:lang w:val="sr-Cyrl-RS"/>
              </w:rPr>
              <w:t>Прерађивачки погони (индустрија)</w:t>
            </w:r>
          </w:p>
        </w:tc>
        <w:tc>
          <w:tcPr>
            <w:tcW w:w="2679" w:type="dxa"/>
            <w:hideMark/>
          </w:tcPr>
          <w:p w14:paraId="72BDD5DF" w14:textId="77777777" w:rsidR="00E77DD7" w:rsidRPr="00A6259D" w:rsidRDefault="00E77DD7" w:rsidP="00542302">
            <w:pPr>
              <w:pStyle w:val="M-TabelaTekst1"/>
              <w:jc w:val="center"/>
              <w:rPr>
                <w:lang w:val="sr-Cyrl-RS"/>
              </w:rPr>
            </w:pPr>
            <w:r w:rsidRPr="00A6259D">
              <w:rPr>
                <w:lang w:val="sr-Cyrl-RS"/>
              </w:rPr>
              <w:t>14</w:t>
            </w:r>
          </w:p>
        </w:tc>
        <w:tc>
          <w:tcPr>
            <w:tcW w:w="0" w:type="auto"/>
            <w:hideMark/>
          </w:tcPr>
          <w:p w14:paraId="77C2BCA0" w14:textId="5CCEE0C6" w:rsidR="00E77DD7" w:rsidRPr="00A6259D" w:rsidRDefault="00E77DD7" w:rsidP="00542302">
            <w:pPr>
              <w:pStyle w:val="M-TabelaTekst1"/>
              <w:rPr>
                <w:lang w:val="sr-Cyrl-RS"/>
              </w:rPr>
            </w:pPr>
            <w:r w:rsidRPr="00A6259D">
              <w:rPr>
                <w:lang w:val="sr-Cyrl-RS"/>
              </w:rPr>
              <w:t>дрвна прерада, цигларе, занатска металска обрада</w:t>
            </w:r>
          </w:p>
        </w:tc>
      </w:tr>
      <w:tr w:rsidR="00E77DD7" w:rsidRPr="00A6259D" w14:paraId="45E432F5" w14:textId="77777777" w:rsidTr="00542302">
        <w:tc>
          <w:tcPr>
            <w:tcW w:w="3119" w:type="dxa"/>
            <w:hideMark/>
          </w:tcPr>
          <w:p w14:paraId="056155C0" w14:textId="77777777" w:rsidR="00E77DD7" w:rsidRPr="00A6259D" w:rsidRDefault="00E77DD7" w:rsidP="00542302">
            <w:pPr>
              <w:pStyle w:val="M-TabelaTekst1"/>
              <w:rPr>
                <w:lang w:val="sr-Cyrl-RS"/>
              </w:rPr>
            </w:pPr>
            <w:r w:rsidRPr="00A6259D">
              <w:rPr>
                <w:lang w:val="sr-Cyrl-RS"/>
              </w:rPr>
              <w:t>Трговина/угоститељство</w:t>
            </w:r>
          </w:p>
        </w:tc>
        <w:tc>
          <w:tcPr>
            <w:tcW w:w="2679" w:type="dxa"/>
            <w:hideMark/>
          </w:tcPr>
          <w:p w14:paraId="02235044" w14:textId="77777777" w:rsidR="00E77DD7" w:rsidRPr="00A6259D" w:rsidRDefault="00E77DD7" w:rsidP="00542302">
            <w:pPr>
              <w:pStyle w:val="M-TabelaTekst1"/>
              <w:jc w:val="center"/>
              <w:rPr>
                <w:lang w:val="sr-Cyrl-RS"/>
              </w:rPr>
            </w:pPr>
            <w:r w:rsidRPr="00A6259D">
              <w:rPr>
                <w:lang w:val="sr-Cyrl-RS"/>
              </w:rPr>
              <w:t>46</w:t>
            </w:r>
          </w:p>
        </w:tc>
        <w:tc>
          <w:tcPr>
            <w:tcW w:w="0" w:type="auto"/>
            <w:hideMark/>
          </w:tcPr>
          <w:p w14:paraId="1FCAE5F2" w14:textId="0298CEB5" w:rsidR="00E77DD7" w:rsidRPr="00A6259D" w:rsidRDefault="00E77DD7" w:rsidP="00542302">
            <w:pPr>
              <w:pStyle w:val="M-TabelaTekst1"/>
              <w:rPr>
                <w:lang w:val="sr-Cyrl-RS"/>
              </w:rPr>
            </w:pPr>
            <w:r w:rsidRPr="00A6259D">
              <w:rPr>
                <w:lang w:val="sr-Cyrl-RS"/>
              </w:rPr>
              <w:t xml:space="preserve">малопродаја, ресторани, кафане </w:t>
            </w:r>
          </w:p>
        </w:tc>
      </w:tr>
      <w:tr w:rsidR="00E77DD7" w:rsidRPr="00A6259D" w14:paraId="3574519E" w14:textId="77777777" w:rsidTr="00542302">
        <w:tc>
          <w:tcPr>
            <w:tcW w:w="3119" w:type="dxa"/>
            <w:hideMark/>
          </w:tcPr>
          <w:p w14:paraId="5E83BAC4" w14:textId="606C4CD8" w:rsidR="00E77DD7" w:rsidRPr="00A6259D" w:rsidRDefault="00E77DD7" w:rsidP="00542302">
            <w:pPr>
              <w:pStyle w:val="M-TabelaTekst1"/>
              <w:rPr>
                <w:lang w:val="sr-Cyrl-RS"/>
              </w:rPr>
            </w:pPr>
            <w:r w:rsidRPr="00A6259D">
              <w:rPr>
                <w:lang w:val="sr-Cyrl-RS"/>
              </w:rPr>
              <w:t xml:space="preserve">Остале услуге </w:t>
            </w:r>
            <w:r w:rsidR="00542302" w:rsidRPr="00A6259D">
              <w:rPr>
                <w:lang w:val="sr-Cyrl-RS"/>
              </w:rPr>
              <w:br/>
            </w:r>
            <w:r w:rsidRPr="00A6259D">
              <w:rPr>
                <w:lang w:val="sr-Cyrl-RS"/>
              </w:rPr>
              <w:t>(админ., транспорт, грађ.)</w:t>
            </w:r>
          </w:p>
        </w:tc>
        <w:tc>
          <w:tcPr>
            <w:tcW w:w="2679" w:type="dxa"/>
            <w:hideMark/>
          </w:tcPr>
          <w:p w14:paraId="7EA0E244" w14:textId="77777777" w:rsidR="00E77DD7" w:rsidRPr="00A6259D" w:rsidRDefault="00E77DD7" w:rsidP="00542302">
            <w:pPr>
              <w:pStyle w:val="M-TabelaTekst1"/>
              <w:jc w:val="center"/>
              <w:rPr>
                <w:lang w:val="sr-Cyrl-RS"/>
              </w:rPr>
            </w:pPr>
            <w:r w:rsidRPr="00A6259D">
              <w:rPr>
                <w:lang w:val="sr-Cyrl-RS"/>
              </w:rPr>
              <w:t>55</w:t>
            </w:r>
          </w:p>
        </w:tc>
        <w:tc>
          <w:tcPr>
            <w:tcW w:w="0" w:type="auto"/>
            <w:hideMark/>
          </w:tcPr>
          <w:p w14:paraId="7D154E93" w14:textId="3B3EB704" w:rsidR="00E77DD7" w:rsidRPr="00A6259D" w:rsidRDefault="00E77DD7" w:rsidP="00542302">
            <w:pPr>
              <w:pStyle w:val="M-TabelaTekst1"/>
              <w:rPr>
                <w:lang w:val="sr-Cyrl-RS"/>
              </w:rPr>
            </w:pPr>
            <w:r w:rsidRPr="00A6259D">
              <w:rPr>
                <w:lang w:val="sr-Cyrl-RS"/>
              </w:rPr>
              <w:t xml:space="preserve">књиговодство, аутомеханика, грађевинске услуге </w:t>
            </w:r>
          </w:p>
        </w:tc>
      </w:tr>
    </w:tbl>
    <w:p w14:paraId="4E1E3EC5" w14:textId="77777777" w:rsidR="003723BD" w:rsidRPr="00A6259D" w:rsidRDefault="003723BD" w:rsidP="003723BD">
      <w:pPr>
        <w:rPr>
          <w:lang w:val="sr-Cyrl-RS"/>
        </w:rPr>
      </w:pPr>
    </w:p>
    <w:p w14:paraId="645B8FC7" w14:textId="7519D766" w:rsidR="00E77DD7" w:rsidRPr="00A6259D" w:rsidRDefault="00E77DD7" w:rsidP="003723BD">
      <w:pPr>
        <w:rPr>
          <w:lang w:val="sr-Cyrl-RS"/>
        </w:rPr>
      </w:pPr>
      <w:r w:rsidRPr="00A6259D">
        <w:rPr>
          <w:lang w:val="sr-Cyrl-RS"/>
        </w:rPr>
        <w:t xml:space="preserve">Ниво инвестиција у индустријски сектор креће се око 120 мил. RSD (просек 2021–2023), од чега је више од 70% усмерено на техничко опремање дрвних погона и набавку аутоклава у циглари. </w:t>
      </w:r>
    </w:p>
    <w:p w14:paraId="58394F01" w14:textId="417F42BB" w:rsidR="00E77DD7" w:rsidRPr="00A6259D" w:rsidRDefault="00E77DD7" w:rsidP="00542302">
      <w:pPr>
        <w:rPr>
          <w:lang w:val="sr-Cyrl-RS"/>
        </w:rPr>
      </w:pPr>
      <w:r w:rsidRPr="00A6259D">
        <w:rPr>
          <w:lang w:val="sr-Cyrl-RS"/>
        </w:rPr>
        <w:t>Запосленост по секторима (2023) – (пољопривреда 60%, индустрија 12%, услуге 28%).</w:t>
      </w:r>
    </w:p>
    <w:p w14:paraId="2998CBC8" w14:textId="2A62B214" w:rsidR="00E77DD7" w:rsidRPr="00A6259D" w:rsidRDefault="00E77DD7" w:rsidP="00542302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lastRenderedPageBreak/>
        <w:drawing>
          <wp:inline distT="0" distB="0" distL="0" distR="0" wp14:anchorId="27567518" wp14:editId="17FC97D4">
            <wp:extent cx="2900755" cy="3060000"/>
            <wp:effectExtent l="0" t="0" r="0" b="7620"/>
            <wp:docPr id="746638530" name="Picture 30" descr="A chart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638530" name="Picture 30" descr="A chart with text on it&#10;&#10;AI-generated content may be incorrect.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00755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CE7924" w14:textId="3D7965DE" w:rsidR="00E77DD7" w:rsidRPr="00A6259D" w:rsidRDefault="00534FC2" w:rsidP="00542302">
      <w:pPr>
        <w:rPr>
          <w:lang w:val="sr-Cyrl-RS"/>
        </w:rPr>
      </w:pPr>
      <w:r w:rsidRPr="00A6259D">
        <w:rPr>
          <w:lang w:val="sr-Cyrl-RS"/>
        </w:rPr>
        <w:t>Према подацима из Стратегије одрживог развоја општине Мало Црниће (2021–2025), број активних привредних друштава у периоду 2017–2020 износио је 81 (2017), 80 (2018), 66 (2019) и 68 (2020).</w:t>
      </w:r>
    </w:p>
    <w:p w14:paraId="42DD35E9" w14:textId="6A7B9915" w:rsidR="00E77DD7" w:rsidRPr="00A6259D" w:rsidRDefault="00E77DD7" w:rsidP="00542302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22ACAF72" wp14:editId="43AA32C2">
            <wp:extent cx="4775200" cy="2506980"/>
            <wp:effectExtent l="0" t="0" r="6350" b="7620"/>
            <wp:docPr id="580387741" name="Picture 31" descr="A graph with a b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387741" name="Picture 31" descr="A graph with a bar&#10;&#10;AI-generated content may be incorrect.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1589" cy="2510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C1E1F" w14:textId="77777777" w:rsidR="00E77DD7" w:rsidRPr="00A6259D" w:rsidRDefault="00E77DD7" w:rsidP="00542302">
      <w:pPr>
        <w:pStyle w:val="M-Podnaslov1"/>
      </w:pPr>
      <w:r w:rsidRPr="00A6259D">
        <w:t>Планиране интервенције</w:t>
      </w:r>
    </w:p>
    <w:p w14:paraId="64AC792E" w14:textId="77777777" w:rsidR="00E77DD7" w:rsidRPr="00A6259D" w:rsidRDefault="00E77DD7" w:rsidP="00542302">
      <w:pPr>
        <w:rPr>
          <w:lang w:val="sr-Cyrl-RS"/>
        </w:rPr>
      </w:pPr>
      <w:r w:rsidRPr="00A6259D">
        <w:rPr>
          <w:lang w:val="sr-Cyrl-RS"/>
        </w:rPr>
        <w:t>Просторни план до 2030. предвиђа:</w:t>
      </w:r>
    </w:p>
    <w:p w14:paraId="3E61C5D1" w14:textId="5F9DDD4F" w:rsidR="00E77DD7" w:rsidRPr="0002615C" w:rsidRDefault="00E77DD7" w:rsidP="00542302">
      <w:pPr>
        <w:pStyle w:val="M-Cufte1"/>
        <w:rPr>
          <w:lang w:val="sr-Cyrl-RS"/>
        </w:rPr>
      </w:pPr>
      <w:r w:rsidRPr="0002615C">
        <w:rPr>
          <w:lang w:val="sr-Cyrl-RS"/>
        </w:rPr>
        <w:t>субвенције за самозапош</w:t>
      </w:r>
      <w:r w:rsidR="00F80F2D" w:rsidRPr="0002615C">
        <w:rPr>
          <w:lang w:val="sr-Cyrl-RS"/>
        </w:rPr>
        <w:t>љавање у породичним радионицама</w:t>
      </w:r>
      <w:r w:rsidRPr="0002615C">
        <w:rPr>
          <w:lang w:val="sr-Cyrl-RS"/>
        </w:rPr>
        <w:t>,</w:t>
      </w:r>
    </w:p>
    <w:p w14:paraId="2B0C110D" w14:textId="357185C1" w:rsidR="00E77DD7" w:rsidRPr="0002615C" w:rsidRDefault="00E77DD7" w:rsidP="00542302">
      <w:pPr>
        <w:pStyle w:val="M-Cufte1"/>
        <w:rPr>
          <w:lang w:val="sr-Cyrl-RS"/>
        </w:rPr>
      </w:pPr>
      <w:r w:rsidRPr="0002615C">
        <w:rPr>
          <w:lang w:val="sr-Cyrl-RS"/>
        </w:rPr>
        <w:t xml:space="preserve">поступак заштите географског порекла традиционалних </w:t>
      </w:r>
      <w:r w:rsidR="00C37DD7" w:rsidRPr="0002615C">
        <w:rPr>
          <w:lang w:val="sr-Cyrl-RS"/>
        </w:rPr>
        <w:t>производа</w:t>
      </w:r>
      <w:r w:rsidRPr="0002615C">
        <w:rPr>
          <w:lang w:val="sr-Cyrl-RS"/>
        </w:rPr>
        <w:t>,</w:t>
      </w:r>
    </w:p>
    <w:p w14:paraId="667A0982" w14:textId="1889AA44" w:rsidR="006979B8" w:rsidRPr="0002615C" w:rsidRDefault="00E77DD7" w:rsidP="00542302">
      <w:pPr>
        <w:pStyle w:val="M-Cufte1"/>
        <w:rPr>
          <w:lang w:val="sr-Cyrl-RS"/>
        </w:rPr>
      </w:pPr>
      <w:r w:rsidRPr="0002615C">
        <w:rPr>
          <w:lang w:val="sr-Cyrl-RS"/>
        </w:rPr>
        <w:t>техничку помоћ за удруживање занат</w:t>
      </w:r>
      <w:r w:rsidR="00F80F2D" w:rsidRPr="0002615C">
        <w:rPr>
          <w:lang w:val="sr-Cyrl-RS"/>
        </w:rPr>
        <w:t>ских произвођача у микрокластер</w:t>
      </w:r>
    </w:p>
    <w:p w14:paraId="74603364" w14:textId="711725D2" w:rsidR="00E67C3D" w:rsidRPr="00A6259D" w:rsidRDefault="00E67C3D" w:rsidP="00542302">
      <w:pPr>
        <w:pStyle w:val="M-N2"/>
        <w:rPr>
          <w:lang w:val="sr-Cyrl-RS"/>
        </w:rPr>
      </w:pPr>
      <w:bookmarkStart w:id="20" w:name="_Toc200022883"/>
      <w:r w:rsidRPr="00A6259D">
        <w:rPr>
          <w:lang w:val="sr-Cyrl-RS"/>
        </w:rPr>
        <w:t>Услуге, трговина и туризам</w:t>
      </w:r>
      <w:bookmarkEnd w:id="20"/>
    </w:p>
    <w:p w14:paraId="4BEDDA22" w14:textId="4C48F278" w:rsidR="00E77DD7" w:rsidRPr="00A6259D" w:rsidRDefault="00E77DD7" w:rsidP="00542302">
      <w:pPr>
        <w:rPr>
          <w:lang w:val="sr-Cyrl-RS"/>
        </w:rPr>
      </w:pPr>
      <w:r w:rsidRPr="00A6259D">
        <w:rPr>
          <w:lang w:val="sr-Cyrl-RS"/>
        </w:rPr>
        <w:t xml:space="preserve">Сектор услуга у општини Мало Црниће чини око 28% укупно запослених (процена 2023, РЗС), а региструје се ≈101 правни субјект и предузетник. Према евиденцији АПР-а доминира </w:t>
      </w:r>
      <w:r w:rsidRPr="00A6259D">
        <w:rPr>
          <w:lang w:val="sr-Cyrl-RS"/>
        </w:rPr>
        <w:lastRenderedPageBreak/>
        <w:t>малопродаја (45 субјеката), затим јавне и административне услуге (29 субјеката), одржавање и поправке (15) и угоститељство (12). Дијаграми приказују број субјеката по гранама и њихову процентуалну структуру.</w:t>
      </w:r>
    </w:p>
    <w:p w14:paraId="2B060DB7" w14:textId="03EFFB66" w:rsidR="00E77DD7" w:rsidRPr="00A6259D" w:rsidRDefault="00E77DD7" w:rsidP="00542302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288C2683" wp14:editId="1D0CF5A3">
            <wp:extent cx="2832503" cy="2988000"/>
            <wp:effectExtent l="0" t="0" r="6350" b="3175"/>
            <wp:docPr id="1525555182" name="Picture 38" descr="A chart with text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5555182" name="Picture 38" descr="A chart with text on it&#10;&#10;AI-generated content may be incorrect.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2503" cy="29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B7808F" w14:textId="1B266667" w:rsidR="00E85B4D" w:rsidRPr="00A6259D" w:rsidRDefault="00E85B4D" w:rsidP="00542302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2B333AB6" wp14:editId="1B6DF844">
            <wp:extent cx="4649102" cy="2628000"/>
            <wp:effectExtent l="0" t="0" r="0" b="1270"/>
            <wp:docPr id="562708902" name="Picture 39" descr="A graph with a ba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2708902" name="Picture 39" descr="A graph with a bar&#10;&#10;AI-generated content may be incorrect.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9102" cy="26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6B089" w14:textId="69A2C9AC" w:rsidR="00E77DD7" w:rsidRPr="00A6259D" w:rsidRDefault="00E77DD7" w:rsidP="00E77DD7">
      <w:pPr>
        <w:ind w:firstLine="540"/>
        <w:rPr>
          <w:rFonts w:cs="Times New Roman"/>
          <w:lang w:val="sr-Cyrl-RS"/>
        </w:rPr>
      </w:pPr>
      <w:r w:rsidRPr="00A6259D">
        <w:rPr>
          <w:rFonts w:cs="Times New Roman"/>
          <w:lang w:val="sr-Cyrl-RS"/>
        </w:rPr>
        <w:t>Током 2019–2023. туристички доласци су се кретали од 800 (2020) до 1 250 (2019) и 1 200 (2023) гостију, што је приказано на линијском графикону.</w:t>
      </w:r>
    </w:p>
    <w:p w14:paraId="455A0A58" w14:textId="32BD84E0" w:rsidR="00E85B4D" w:rsidRPr="00A6259D" w:rsidRDefault="00E85B4D" w:rsidP="00542302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lastRenderedPageBreak/>
        <w:drawing>
          <wp:inline distT="0" distB="0" distL="0" distR="0" wp14:anchorId="2B9F4A16" wp14:editId="3E871FC0">
            <wp:extent cx="3965586" cy="2628000"/>
            <wp:effectExtent l="0" t="0" r="0" b="1270"/>
            <wp:docPr id="1455741970" name="Picture 40" descr="A graph with a li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5741970" name="Picture 40" descr="A graph with a line&#10;&#10;AI-generated content may be incorrect.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65586" cy="26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4AC84" w14:textId="1E3804C1" w:rsidR="006979B8" w:rsidRPr="00A6259D" w:rsidRDefault="00E77DD7" w:rsidP="00542302">
      <w:pPr>
        <w:rPr>
          <w:lang w:val="sr-Cyrl-RS"/>
        </w:rPr>
      </w:pPr>
      <w:r w:rsidRPr="00A6259D">
        <w:rPr>
          <w:lang w:val="sr-Cyrl-RS"/>
        </w:rPr>
        <w:t>Локална стратегија одрживог развоја предвиђа проширење смештајних капацитета у руралним домаћинствима (минимум +40 лежајева до 2027), уређење тематске „Млавске етно-стазе</w:t>
      </w:r>
      <w:r w:rsidR="00542302" w:rsidRPr="00A6259D">
        <w:rPr>
          <w:rFonts w:cs="Times New Roman"/>
          <w:lang w:val="sr-Cyrl-RS"/>
        </w:rPr>
        <w:t>”</w:t>
      </w:r>
      <w:r w:rsidRPr="00A6259D">
        <w:rPr>
          <w:lang w:val="sr-Cyrl-RS"/>
        </w:rPr>
        <w:t xml:space="preserve"> и подршку е-трговини локалних производа како би се повећао удео услужног сектора у локалном БДП-у.</w:t>
      </w:r>
    </w:p>
    <w:p w14:paraId="0A8A30B2" w14:textId="4C729DFC" w:rsidR="00E67C3D" w:rsidRPr="00A6259D" w:rsidRDefault="00E67C3D" w:rsidP="00542302">
      <w:pPr>
        <w:pStyle w:val="M-N2"/>
        <w:rPr>
          <w:lang w:val="sr-Cyrl-RS"/>
        </w:rPr>
      </w:pPr>
      <w:bookmarkStart w:id="21" w:name="_Toc200022884"/>
      <w:r w:rsidRPr="00A6259D">
        <w:rPr>
          <w:lang w:val="sr-Cyrl-RS"/>
        </w:rPr>
        <w:t>Тржиште рада и запосленост</w:t>
      </w:r>
      <w:bookmarkEnd w:id="21"/>
    </w:p>
    <w:p w14:paraId="0ED440FA" w14:textId="35163B8F" w:rsidR="00E85B4D" w:rsidRPr="00A6259D" w:rsidRDefault="00E85B4D" w:rsidP="00542302">
      <w:pPr>
        <w:rPr>
          <w:lang w:val="sr-Cyrl-RS"/>
        </w:rPr>
      </w:pPr>
      <w:r w:rsidRPr="00A6259D">
        <w:rPr>
          <w:lang w:val="sr-Cyrl-RS"/>
        </w:rPr>
        <w:t>Према подацима Републичког завода за статистику (РЗС), Националне службе за запо</w:t>
      </w:r>
      <w:r w:rsidR="00542302" w:rsidRPr="00A6259D">
        <w:rPr>
          <w:lang w:val="sr-Cyrl-RS"/>
        </w:rPr>
        <w:softHyphen/>
      </w:r>
      <w:r w:rsidRPr="00A6259D">
        <w:rPr>
          <w:lang w:val="sr-Cyrl-RS"/>
        </w:rPr>
        <w:t>шља</w:t>
      </w:r>
      <w:r w:rsidR="00542302" w:rsidRPr="00A6259D">
        <w:rPr>
          <w:lang w:val="sr-Cyrl-RS"/>
        </w:rPr>
        <w:softHyphen/>
      </w:r>
      <w:r w:rsidRPr="00A6259D">
        <w:rPr>
          <w:lang w:val="sr-Cyrl-RS"/>
        </w:rPr>
        <w:t>вање (НСЗ) и локалне пореске администрације, тржиште рада у општини Мало Црниће одликује се ограниченим обимом формалних радних места и израженим ослањањем на нефор</w:t>
      </w:r>
      <w:r w:rsidR="00542302" w:rsidRPr="00A6259D">
        <w:rPr>
          <w:lang w:val="sr-Cyrl-RS"/>
        </w:rPr>
        <w:softHyphen/>
      </w:r>
      <w:r w:rsidRPr="00A6259D">
        <w:rPr>
          <w:lang w:val="sr-Cyrl-RS"/>
        </w:rPr>
        <w:t>мално запошљавање у пољопривреди.</w:t>
      </w:r>
    </w:p>
    <w:p w14:paraId="053A6562" w14:textId="77777777" w:rsidR="00E85B4D" w:rsidRPr="00A6259D" w:rsidRDefault="00E85B4D" w:rsidP="00542302">
      <w:pPr>
        <w:rPr>
          <w:lang w:val="sr-Cyrl-RS"/>
        </w:rPr>
      </w:pPr>
      <w:r w:rsidRPr="00A6259D">
        <w:rPr>
          <w:lang w:val="sr-Cyrl-RS"/>
        </w:rPr>
        <w:t>Укупна популација општине (процена за 2023) износи 8 860 становника, од чега је око 5 600 лица у радно‐активном добу (15 – 64 године). Од тог броја:</w:t>
      </w:r>
    </w:p>
    <w:p w14:paraId="156468DB" w14:textId="2646C1EF" w:rsidR="00E85B4D" w:rsidRPr="00A6259D" w:rsidRDefault="00E85B4D" w:rsidP="00542302">
      <w:pPr>
        <w:pStyle w:val="M-Cufte1"/>
        <w:rPr>
          <w:lang w:val="sr-Cyrl-RS"/>
        </w:rPr>
      </w:pPr>
      <w:r w:rsidRPr="00A6259D">
        <w:rPr>
          <w:lang w:val="sr-Cyrl-RS"/>
        </w:rPr>
        <w:t>1 796 лица има формално заснован радни однос – приближно једна трећина у јавним установама (образовање, здравство, локална администрација), друга трећина у малим трговинским и услужним објектима, а преостали део у регистрованим пољопривредним фирмама</w:t>
      </w:r>
      <w:r w:rsidR="00542302" w:rsidRPr="00A6259D">
        <w:rPr>
          <w:lang w:val="sr-Cyrl-RS"/>
        </w:rPr>
        <w:t>,</w:t>
      </w:r>
    </w:p>
    <w:p w14:paraId="440100C4" w14:textId="79DEE72F" w:rsidR="00E85B4D" w:rsidRPr="00A6259D" w:rsidRDefault="00E85B4D" w:rsidP="00542302">
      <w:pPr>
        <w:pStyle w:val="M-Cufte1"/>
        <w:rPr>
          <w:lang w:val="sr-Cyrl-RS"/>
        </w:rPr>
      </w:pPr>
      <w:r w:rsidRPr="00A6259D">
        <w:rPr>
          <w:lang w:val="sr-Cyrl-RS"/>
        </w:rPr>
        <w:t>≈ 3 500 лица ангажовано је неформално, углавном на породичним газдинствима, сезонским пољопривредним радовима или повременим грађевинским и занатским пословима без пријаве радног односа</w:t>
      </w:r>
      <w:r w:rsidR="00542302" w:rsidRPr="00A6259D">
        <w:rPr>
          <w:lang w:val="sr-Cyrl-RS"/>
        </w:rPr>
        <w:t>,</w:t>
      </w:r>
    </w:p>
    <w:p w14:paraId="5E50FBED" w14:textId="77777777" w:rsidR="00E85B4D" w:rsidRPr="00A6259D" w:rsidRDefault="00E85B4D" w:rsidP="00542302">
      <w:pPr>
        <w:pStyle w:val="M-Cufte1"/>
        <w:rPr>
          <w:lang w:val="sr-Cyrl-RS"/>
        </w:rPr>
      </w:pPr>
      <w:r w:rsidRPr="00A6259D">
        <w:rPr>
          <w:lang w:val="sr-Cyrl-RS"/>
        </w:rPr>
        <w:t>820 лица води се као званично незапослено у евиденцији НСЗ‐а (јануар 2024).</w:t>
      </w:r>
    </w:p>
    <w:p w14:paraId="4945F8E3" w14:textId="506DFD88" w:rsidR="00E85B4D" w:rsidRPr="00A6259D" w:rsidRDefault="00E85B4D" w:rsidP="00542302">
      <w:pPr>
        <w:rPr>
          <w:lang w:val="sr-Cyrl-RS"/>
        </w:rPr>
      </w:pPr>
      <w:r w:rsidRPr="00A6259D">
        <w:rPr>
          <w:lang w:val="sr-Cyrl-RS"/>
        </w:rPr>
        <w:t>Ова структура значи да је стопа формалне запослености свега око 32% радно‐активне популације, док је укупна стопа незапослености ≈ 16%. Истовремено, родне и старосне разлике су изражене: незапосленост код жена достиже 20%, а код младих од 15 до 24 године чак 34%.</w:t>
      </w:r>
    </w:p>
    <w:p w14:paraId="2AC7013B" w14:textId="01DE78C3" w:rsidR="00E85B4D" w:rsidRPr="00A6259D" w:rsidRDefault="00E85B4D" w:rsidP="00542302">
      <w:pPr>
        <w:rPr>
          <w:lang w:val="sr-Cyrl-RS"/>
        </w:rPr>
      </w:pPr>
      <w:r w:rsidRPr="00A6259D">
        <w:rPr>
          <w:lang w:val="sr-Cyrl-RS"/>
        </w:rPr>
        <w:t xml:space="preserve">Секторска расподела формално запослених показује да јавни сектор окупља њих 620, мале трговинске и услужне радње ≈ 680, а регистроване пољопривредне и прерађивачке фирме </w:t>
      </w:r>
      <w:r w:rsidRPr="00A6259D">
        <w:rPr>
          <w:lang w:val="sr-Cyrl-RS"/>
        </w:rPr>
        <w:lastRenderedPageBreak/>
        <w:t>≈</w:t>
      </w:r>
      <w:r w:rsidR="00542302" w:rsidRPr="00A6259D">
        <w:rPr>
          <w:lang w:val="sr-Cyrl-RS"/>
        </w:rPr>
        <w:t> </w:t>
      </w:r>
      <w:r w:rsidRPr="00A6259D">
        <w:rPr>
          <w:lang w:val="sr-Cyrl-RS"/>
        </w:rPr>
        <w:t>500. Упркос настојањима локалне самоуправе да кроз програме субвенција подстакне оснивање микро предузећа, предузетничка база остаје уска и осетљива на спољне економске шокове.</w:t>
      </w:r>
    </w:p>
    <w:p w14:paraId="27DBA614" w14:textId="1D81F2A5" w:rsidR="00E85B4D" w:rsidRPr="00A6259D" w:rsidRDefault="00E85B4D" w:rsidP="007D06B0">
      <w:pPr>
        <w:pStyle w:val="M-Cufte1"/>
        <w:numPr>
          <w:ilvl w:val="0"/>
          <w:numId w:val="0"/>
        </w:numPr>
        <w:ind w:left="680" w:hanging="340"/>
        <w:rPr>
          <w:lang w:val="sr-Cyrl-RS"/>
        </w:rPr>
      </w:pPr>
      <w:r w:rsidRPr="00A6259D">
        <w:rPr>
          <w:lang w:val="sr-Cyrl-RS"/>
        </w:rPr>
        <w:t>Структуру радне снаге по формалном, неформалном и званично незапосленом статусу;</w:t>
      </w:r>
    </w:p>
    <w:p w14:paraId="307F1C3E" w14:textId="06EA8FED" w:rsidR="00E85B4D" w:rsidRPr="00A6259D" w:rsidRDefault="00E85B4D" w:rsidP="00542302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6FA01AFC" wp14:editId="037F1CF9">
            <wp:extent cx="4545527" cy="2592000"/>
            <wp:effectExtent l="0" t="0" r="7620" b="0"/>
            <wp:docPr id="672403390" name="Picture 42" descr="A graph with orange bar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403390" name="Picture 42" descr="A graph with orange bars&#10;&#10;AI-generated content may be incorrect.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5527" cy="25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6B3B3C" w14:textId="3CE3F72F" w:rsidR="00E85B4D" w:rsidRPr="00A6259D" w:rsidRDefault="00E85B4D" w:rsidP="00542302">
      <w:pPr>
        <w:pStyle w:val="M-Cufte1"/>
        <w:rPr>
          <w:lang w:val="sr-Cyrl-RS"/>
        </w:rPr>
      </w:pPr>
      <w:r w:rsidRPr="00A6259D">
        <w:rPr>
          <w:lang w:val="sr-Cyrl-RS"/>
        </w:rPr>
        <w:t>Стопе незапослености за укупно становништво, жене и младе;</w:t>
      </w:r>
    </w:p>
    <w:p w14:paraId="07CC35EE" w14:textId="24BCB155" w:rsidR="00E85B4D" w:rsidRPr="00A6259D" w:rsidRDefault="00E85B4D" w:rsidP="00542302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75EBC9CA" wp14:editId="19C707B3">
            <wp:extent cx="3921229" cy="2592000"/>
            <wp:effectExtent l="0" t="0" r="3175" b="0"/>
            <wp:docPr id="389872343" name="Picture 43" descr="A graph of a bar cha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9872343" name="Picture 43" descr="A graph of a bar chart&#10;&#10;AI-generated content may be incorrect.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1229" cy="25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D09CC" w14:textId="77777777" w:rsidR="00AD7148" w:rsidRPr="00A6259D" w:rsidRDefault="00AD7148" w:rsidP="00542302">
      <w:pPr>
        <w:pStyle w:val="M-SlikaSlika1"/>
        <w:rPr>
          <w:lang w:val="sr-Cyrl-RS"/>
        </w:rPr>
      </w:pPr>
    </w:p>
    <w:p w14:paraId="47B7E991" w14:textId="77777777" w:rsidR="00AD7148" w:rsidRPr="00A6259D" w:rsidRDefault="00AD7148" w:rsidP="00542302">
      <w:pPr>
        <w:pStyle w:val="M-SlikaSlika1"/>
        <w:rPr>
          <w:lang w:val="sr-Cyrl-RS"/>
        </w:rPr>
      </w:pPr>
    </w:p>
    <w:p w14:paraId="03B4C9EB" w14:textId="77777777" w:rsidR="00AD7148" w:rsidRPr="00A6259D" w:rsidRDefault="00AD7148" w:rsidP="00542302">
      <w:pPr>
        <w:pStyle w:val="M-SlikaSlika1"/>
        <w:rPr>
          <w:lang w:val="sr-Cyrl-RS"/>
        </w:rPr>
      </w:pPr>
    </w:p>
    <w:p w14:paraId="6EAE4043" w14:textId="77777777" w:rsidR="00AD7148" w:rsidRPr="00A6259D" w:rsidRDefault="00AD7148" w:rsidP="00542302">
      <w:pPr>
        <w:pStyle w:val="M-SlikaSlika1"/>
        <w:rPr>
          <w:lang w:val="sr-Cyrl-RS"/>
        </w:rPr>
      </w:pPr>
    </w:p>
    <w:p w14:paraId="29714F3A" w14:textId="77777777" w:rsidR="00AD7148" w:rsidRPr="00A6259D" w:rsidRDefault="00AD7148" w:rsidP="00542302">
      <w:pPr>
        <w:pStyle w:val="M-SlikaSlika1"/>
        <w:rPr>
          <w:lang w:val="sr-Cyrl-RS"/>
        </w:rPr>
      </w:pPr>
    </w:p>
    <w:p w14:paraId="469DC742" w14:textId="77777777" w:rsidR="00AD7148" w:rsidRPr="00A6259D" w:rsidRDefault="00AD7148" w:rsidP="00542302">
      <w:pPr>
        <w:pStyle w:val="M-SlikaSlika1"/>
        <w:rPr>
          <w:lang w:val="sr-Cyrl-RS"/>
        </w:rPr>
      </w:pPr>
    </w:p>
    <w:p w14:paraId="403DA9BA" w14:textId="63B87962" w:rsidR="00E85B4D" w:rsidRPr="00A6259D" w:rsidRDefault="00E85B4D" w:rsidP="00542302">
      <w:pPr>
        <w:pStyle w:val="M-Cufte1"/>
        <w:rPr>
          <w:lang w:val="sr-Cyrl-RS"/>
        </w:rPr>
      </w:pPr>
      <w:r w:rsidRPr="00A6259D">
        <w:rPr>
          <w:lang w:val="sr-Cyrl-RS"/>
        </w:rPr>
        <w:lastRenderedPageBreak/>
        <w:t>Расподелу формално запослених по кључним секторима.</w:t>
      </w:r>
    </w:p>
    <w:p w14:paraId="18A51C3D" w14:textId="16D29A46" w:rsidR="00E85B4D" w:rsidRPr="00A6259D" w:rsidRDefault="00E85B4D" w:rsidP="00542302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28754034" wp14:editId="4D2B862B">
            <wp:extent cx="3891328" cy="2592000"/>
            <wp:effectExtent l="0" t="0" r="0" b="0"/>
            <wp:docPr id="1043259116" name="Picture 44" descr="A graph with orange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259116" name="Picture 44" descr="A graph with orange squares&#10;&#10;AI-generated content may be incorrect.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91328" cy="259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C0703" w14:textId="11391792" w:rsidR="006979B8" w:rsidRPr="00A6259D" w:rsidRDefault="00E85B4D" w:rsidP="00542302">
      <w:pPr>
        <w:rPr>
          <w:lang w:val="sr-Cyrl-RS"/>
        </w:rPr>
      </w:pPr>
      <w:r w:rsidRPr="00A6259D">
        <w:rPr>
          <w:lang w:val="sr-Cyrl-RS"/>
        </w:rPr>
        <w:t>Ови статистички увиди показују да је кључни изазов општине да постепено смањи ослањање на неформални рад и прошири мрежу стабилних, пријављених радних места кроз образовне, предузетничке и инфраструктурне мере.</w:t>
      </w:r>
    </w:p>
    <w:p w14:paraId="6D9B1AB8" w14:textId="00DEA360" w:rsidR="00E67C3D" w:rsidRPr="00A6259D" w:rsidRDefault="00E67C3D" w:rsidP="006937E6">
      <w:pPr>
        <w:pStyle w:val="M-N2"/>
        <w:rPr>
          <w:lang w:val="sr-Cyrl-RS"/>
        </w:rPr>
      </w:pPr>
      <w:bookmarkStart w:id="22" w:name="_Toc200022885"/>
      <w:r w:rsidRPr="00A6259D">
        <w:rPr>
          <w:lang w:val="sr-Cyrl-RS"/>
        </w:rPr>
        <w:t>Инвестициони потенцијали и развојна инфраструктура</w:t>
      </w:r>
      <w:bookmarkEnd w:id="22"/>
    </w:p>
    <w:p w14:paraId="4095936E" w14:textId="51B707B9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Општина Мало Црниће располаже одређеним инвестиционим потенцијалима који се могу активирати кроз адекватне мере локалне самоуправе и партнерство са приватним сектором. Један од главних потенцијала представља постојање неискоришћених или делимично коришће</w:t>
      </w:r>
      <w:r w:rsidR="006937E6" w:rsidRPr="00A6259D">
        <w:rPr>
          <w:lang w:val="sr-Cyrl-RS"/>
        </w:rPr>
        <w:softHyphen/>
      </w:r>
      <w:r w:rsidRPr="00A6259D">
        <w:rPr>
          <w:lang w:val="sr-Cyrl-RS"/>
        </w:rPr>
        <w:t>них површина које се могу уредити као пословне зоне, посебно у близини регионал</w:t>
      </w:r>
      <w:r w:rsidR="006937E6" w:rsidRPr="00A6259D">
        <w:rPr>
          <w:lang w:val="sr-Cyrl-RS"/>
        </w:rPr>
        <w:softHyphen/>
      </w:r>
      <w:r w:rsidRPr="00A6259D">
        <w:rPr>
          <w:lang w:val="sr-Cyrl-RS"/>
        </w:rPr>
        <w:t>них саобраћајница.</w:t>
      </w:r>
    </w:p>
    <w:p w14:paraId="61DFFC10" w14:textId="77777777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Развојна инфраструктура, иако недовољно развијена, пружа основу за унапређење услова за инвеститоре. Електроенергетска мрежа покрива сва насеља, али је у појединим зонама потребно проширење и унапређење капацитета. Водоводна мрежа је делимично развијена, а канализациона инфраструктура постоји само у централним зонама. Путна мрежа је у основи проходна, али су потребна значајна улагања у реконструкцију и асфалтирање локалних путева.</w:t>
      </w:r>
    </w:p>
    <w:p w14:paraId="1C7B355F" w14:textId="4F685D3E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 xml:space="preserve">Инвестициони потенцијали су препознати и у области обновљивих извора енергије </w:t>
      </w:r>
      <w:r w:rsidR="006937E6" w:rsidRPr="00A6259D">
        <w:rPr>
          <w:rFonts w:cs="Times New Roman"/>
          <w:lang w:val="sr-Cyrl-RS"/>
        </w:rPr>
        <w:t>‒</w:t>
      </w:r>
      <w:r w:rsidRPr="00A6259D">
        <w:rPr>
          <w:lang w:val="sr-Cyrl-RS"/>
        </w:rPr>
        <w:t xml:space="preserve"> пре свега у соларним панелима и биомаси, као и у развоју пољопривредне и прехрамбене индустрије. Поред тога, близина већих тржишних центара (Пожаревац, Смедерево) може бити важна конкурент</w:t>
      </w:r>
      <w:r w:rsidR="006937E6" w:rsidRPr="00A6259D">
        <w:rPr>
          <w:lang w:val="sr-Cyrl-RS"/>
        </w:rPr>
        <w:softHyphen/>
      </w:r>
      <w:r w:rsidRPr="00A6259D">
        <w:rPr>
          <w:lang w:val="sr-Cyrl-RS"/>
        </w:rPr>
        <w:t>ска предност.</w:t>
      </w:r>
    </w:p>
    <w:p w14:paraId="75976F1A" w14:textId="18CB81DA" w:rsidR="00E67C3D" w:rsidRPr="00A6259D" w:rsidRDefault="00E67C3D" w:rsidP="006937E6">
      <w:pPr>
        <w:pStyle w:val="M-N2"/>
        <w:rPr>
          <w:lang w:val="sr-Cyrl-RS"/>
        </w:rPr>
      </w:pPr>
      <w:bookmarkStart w:id="23" w:name="_Toc200022886"/>
      <w:r w:rsidRPr="00A6259D">
        <w:rPr>
          <w:lang w:val="sr-Cyrl-RS"/>
        </w:rPr>
        <w:t>Микро, мала и средња предузећа</w:t>
      </w:r>
      <w:bookmarkEnd w:id="23"/>
    </w:p>
    <w:p w14:paraId="2F697B51" w14:textId="423DC651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 xml:space="preserve">Сектор микро, малих и средњих предузећа (ММСП) је слабо развијен у општини Мало Црниће, али има потенцијал за даљи раст. Према подацима из стратегије одрживог развоја, на </w:t>
      </w:r>
      <w:r w:rsidRPr="00A6259D">
        <w:rPr>
          <w:lang w:val="sr-Cyrl-RS"/>
        </w:rPr>
        <w:lastRenderedPageBreak/>
        <w:t xml:space="preserve">територији општине регистровано је око </w:t>
      </w:r>
      <w:r w:rsidR="00AD7148" w:rsidRPr="00A6259D">
        <w:rPr>
          <w:lang w:val="sr-Cyrl-RS"/>
        </w:rPr>
        <w:t>566</w:t>
      </w:r>
      <w:r w:rsidRPr="00A6259D">
        <w:rPr>
          <w:lang w:val="sr-Cyrl-RS"/>
        </w:rPr>
        <w:t xml:space="preserve"> активних привредних субјеката, од којих се већина сврстава у микро предузећа са мање од 10 запослених.</w:t>
      </w:r>
    </w:p>
    <w:p w14:paraId="05E7FC66" w14:textId="77777777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Већина ММСП је оријентисана на услуге, малу трговину, пољопривреду и занатску производњу. Ограничен приступ финансијама, слаба тржишна повезаност, као и недовољна дигитална писменост представљају значајне препреке за њихов развој.</w:t>
      </w:r>
    </w:p>
    <w:p w14:paraId="75409FBA" w14:textId="77777777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Локална самоуправа је у претходним годинама спровела мере за подршку предузетништву, укључујући програме субвенција, бесповратна средства за почетнике и обуке. Ипак, потребно је системски унапредити институционални оквир за развој ММСП, кроз оснивање локалне канцеларије за подршку предузетништву, сарадњу са регионалним агенцијама и унапређење приступа фондовима.</w:t>
      </w:r>
    </w:p>
    <w:p w14:paraId="0A536B11" w14:textId="77777777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Јачање ММСП сектора је кључно за смањење незапослености, диверзификацију локалне економије и стварање отпорности на спољне економске шокове.</w:t>
      </w:r>
    </w:p>
    <w:p w14:paraId="748D0CE1" w14:textId="77777777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Економски и привредни развој општине Мало Црниће ослања се на доминантну улогу пољопривреде, уз умерено присуство услужних делатности и минималан индустријски капацитет. Ниски ниво инвестиција, изражена незапосленост и демографска депопулација представљају главне изазове за унапређење економског амбијента.</w:t>
      </w:r>
    </w:p>
    <w:p w14:paraId="73766AF5" w14:textId="55A8AC72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Истовремено, бројне су могућности за унапређење: обрадиво земљиште, традиција у пчелар</w:t>
      </w:r>
      <w:r w:rsidR="006937E6" w:rsidRPr="00A6259D">
        <w:rPr>
          <w:lang w:val="sr-Cyrl-RS"/>
        </w:rPr>
        <w:softHyphen/>
      </w:r>
      <w:r w:rsidRPr="00A6259D">
        <w:rPr>
          <w:lang w:val="sr-Cyrl-RS"/>
        </w:rPr>
        <w:t>ству, потенцијал за агропрераду, занатство, соларна и биомасна енергија, као и географска близина већих тржишних центара.</w:t>
      </w:r>
    </w:p>
    <w:p w14:paraId="0E71F7B2" w14:textId="77777777" w:rsidR="006979B8" w:rsidRPr="0002615C" w:rsidRDefault="00E67C3D" w:rsidP="006937E6">
      <w:pPr>
        <w:rPr>
          <w:lang w:val="sr-Cyrl-RS"/>
        </w:rPr>
      </w:pPr>
      <w:r w:rsidRPr="0002615C">
        <w:rPr>
          <w:lang w:val="sr-Cyrl-RS"/>
        </w:rPr>
        <w:t>На основу анализе стања, препоручују се следеће мере:</w:t>
      </w:r>
    </w:p>
    <w:p w14:paraId="55E7FF8C" w14:textId="77777777" w:rsidR="006979B8" w:rsidRPr="0002615C" w:rsidRDefault="00E67C3D" w:rsidP="006937E6">
      <w:pPr>
        <w:pStyle w:val="M-Cufte1"/>
        <w:rPr>
          <w:lang w:val="sr-Cyrl-RS"/>
        </w:rPr>
      </w:pPr>
      <w:r w:rsidRPr="0002615C">
        <w:rPr>
          <w:lang w:val="sr-Cyrl-RS"/>
        </w:rPr>
        <w:t>Стратешко планирање развоја агробизниса и агротуризма;</w:t>
      </w:r>
    </w:p>
    <w:p w14:paraId="7E6DF1ED" w14:textId="77777777" w:rsidR="006979B8" w:rsidRPr="0002615C" w:rsidRDefault="00E67C3D" w:rsidP="006937E6">
      <w:pPr>
        <w:pStyle w:val="M-Cufte1"/>
        <w:rPr>
          <w:lang w:val="sr-Cyrl-RS"/>
        </w:rPr>
      </w:pPr>
      <w:r w:rsidRPr="0002615C">
        <w:rPr>
          <w:lang w:val="sr-Cyrl-RS"/>
        </w:rPr>
        <w:t>Јачање капацитета локалне самоуправе за привлачење инвестиција;</w:t>
      </w:r>
    </w:p>
    <w:p w14:paraId="589E4BE6" w14:textId="77777777" w:rsidR="006979B8" w:rsidRPr="0002615C" w:rsidRDefault="00E67C3D" w:rsidP="006937E6">
      <w:pPr>
        <w:pStyle w:val="M-Cufte1"/>
        <w:rPr>
          <w:lang w:val="sr-Cyrl-RS"/>
        </w:rPr>
      </w:pPr>
      <w:r w:rsidRPr="0002615C">
        <w:rPr>
          <w:lang w:val="sr-Cyrl-RS"/>
        </w:rPr>
        <w:t>Унапређење инфраструктуре и пословне климе;</w:t>
      </w:r>
    </w:p>
    <w:p w14:paraId="3CDD45D3" w14:textId="77777777" w:rsidR="006979B8" w:rsidRPr="0002615C" w:rsidRDefault="00E67C3D" w:rsidP="006937E6">
      <w:pPr>
        <w:pStyle w:val="M-Cufte1"/>
        <w:rPr>
          <w:lang w:val="sr-Cyrl-RS"/>
        </w:rPr>
      </w:pPr>
      <w:r w:rsidRPr="0002615C">
        <w:rPr>
          <w:lang w:val="sr-Cyrl-RS"/>
        </w:rPr>
        <w:t>Подршка микро и малим предузећима;</w:t>
      </w:r>
    </w:p>
    <w:p w14:paraId="4AB770AE" w14:textId="77777777" w:rsidR="006979B8" w:rsidRPr="0002615C" w:rsidRDefault="00E67C3D" w:rsidP="006937E6">
      <w:pPr>
        <w:pStyle w:val="M-Cufte1"/>
        <w:rPr>
          <w:lang w:val="sr-Cyrl-RS"/>
        </w:rPr>
      </w:pPr>
      <w:r w:rsidRPr="0002615C">
        <w:rPr>
          <w:lang w:val="sr-Cyrl-RS"/>
        </w:rPr>
        <w:t>Институционално повезивање са развојним агенцијама;</w:t>
      </w:r>
    </w:p>
    <w:p w14:paraId="4EDF7CC2" w14:textId="77777777" w:rsidR="006979B8" w:rsidRPr="0002615C" w:rsidRDefault="00E67C3D" w:rsidP="006937E6">
      <w:pPr>
        <w:pStyle w:val="M-Cufte1"/>
        <w:rPr>
          <w:lang w:val="sr-Cyrl-RS"/>
        </w:rPr>
      </w:pPr>
      <w:r w:rsidRPr="0002615C">
        <w:rPr>
          <w:lang w:val="sr-Cyrl-RS"/>
        </w:rPr>
        <w:t>Едукација и дигитализација привредних субјеката.</w:t>
      </w:r>
    </w:p>
    <w:p w14:paraId="4CC2AA61" w14:textId="42EC7406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Циљ је изградња одрживог и отпорног локалног економског система, који ће обезбедити социоекономску стабилност и подићи квалитет живота грађана.</w:t>
      </w:r>
    </w:p>
    <w:p w14:paraId="042BD629" w14:textId="20C39D6A" w:rsidR="006937E6" w:rsidRPr="00A6259D" w:rsidRDefault="006937E6" w:rsidP="006937E6">
      <w:pPr>
        <w:rPr>
          <w:lang w:val="sr-Cyrl-RS"/>
        </w:rPr>
      </w:pPr>
    </w:p>
    <w:p w14:paraId="0B7AC008" w14:textId="7F25A22F" w:rsidR="006937E6" w:rsidRPr="00A6259D" w:rsidRDefault="006937E6" w:rsidP="006937E6">
      <w:pPr>
        <w:rPr>
          <w:lang w:val="sr-Cyrl-RS"/>
        </w:rPr>
      </w:pPr>
    </w:p>
    <w:p w14:paraId="1E0B61D4" w14:textId="77777777" w:rsidR="006937E6" w:rsidRPr="00A6259D" w:rsidRDefault="006937E6" w:rsidP="006937E6">
      <w:pPr>
        <w:rPr>
          <w:lang w:val="sr-Cyrl-RS"/>
        </w:rPr>
        <w:sectPr w:rsidR="006937E6" w:rsidRPr="00A6259D" w:rsidSect="00480E09">
          <w:headerReference w:type="even" r:id="rId59"/>
          <w:pgSz w:w="11907" w:h="16840" w:code="9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14:paraId="63031E65" w14:textId="1FFA5823" w:rsidR="00E67C3D" w:rsidRPr="00A6259D" w:rsidRDefault="00E67C3D" w:rsidP="006937E6">
      <w:pPr>
        <w:pStyle w:val="M-N1"/>
        <w:rPr>
          <w:lang w:val="sr-Cyrl-RS"/>
        </w:rPr>
      </w:pPr>
      <w:bookmarkStart w:id="24" w:name="_Toc200022887"/>
      <w:r w:rsidRPr="00A6259D">
        <w:rPr>
          <w:lang w:val="sr-Cyrl-RS"/>
        </w:rPr>
        <w:lastRenderedPageBreak/>
        <w:t>Друштвени развој</w:t>
      </w:r>
      <w:bookmarkEnd w:id="24"/>
    </w:p>
    <w:p w14:paraId="4E2713E7" w14:textId="62140936" w:rsidR="00E67C3D" w:rsidRPr="00A6259D" w:rsidRDefault="00E67C3D" w:rsidP="006937E6">
      <w:pPr>
        <w:pStyle w:val="M-N2"/>
        <w:rPr>
          <w:lang w:val="sr-Cyrl-RS"/>
        </w:rPr>
      </w:pPr>
      <w:bookmarkStart w:id="25" w:name="_Toc200022888"/>
      <w:r w:rsidRPr="00A6259D">
        <w:rPr>
          <w:lang w:val="sr-Cyrl-RS"/>
        </w:rPr>
        <w:t>Образовање</w:t>
      </w:r>
      <w:bookmarkEnd w:id="25"/>
    </w:p>
    <w:p w14:paraId="7D75F3B5" w14:textId="09313F38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Образовна инфраструктура у општини Мало Црниће обухвата мрежу предшколских, основних и једну средњу образовну установу. Централну улогу има Основна школа „Моша Пијаде</w:t>
      </w:r>
      <w:r w:rsidR="006937E6" w:rsidRPr="00A6259D">
        <w:rPr>
          <w:rFonts w:cs="Times New Roman"/>
          <w:lang w:val="sr-Cyrl-RS"/>
        </w:rPr>
        <w:t>”</w:t>
      </w:r>
      <w:r w:rsidRPr="00A6259D">
        <w:rPr>
          <w:lang w:val="sr-Cyrl-RS"/>
        </w:rPr>
        <w:t>, са издвојеним одељењима у више села</w:t>
      </w:r>
      <w:r w:rsidRPr="006D33AF">
        <w:rPr>
          <w:lang w:val="sr-Cyrl-RS"/>
        </w:rPr>
        <w:t xml:space="preserve">, као и Средња школа у </w:t>
      </w:r>
      <w:r w:rsidR="006D33AF" w:rsidRPr="006D33AF">
        <w:rPr>
          <w:lang w:val="sr-Cyrl-RS"/>
        </w:rPr>
        <w:t>Пожаревцу</w:t>
      </w:r>
      <w:r w:rsidRPr="006D33AF">
        <w:rPr>
          <w:lang w:val="sr-Cyrl-RS"/>
        </w:rPr>
        <w:t xml:space="preserve"> која покрива неколико стручних профила, углавном у области пољопривреде и економије.</w:t>
      </w:r>
    </w:p>
    <w:p w14:paraId="06D54ACB" w14:textId="6F719521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 xml:space="preserve">Предшколско васпитање је организовано у оквиру предшколске установе </w:t>
      </w:r>
      <w:r w:rsidR="00F7270E" w:rsidRPr="00A6259D">
        <w:rPr>
          <w:lang w:val="sr-Cyrl-RS"/>
        </w:rPr>
        <w:t xml:space="preserve">ПУ „14. октобар „Мало Црниће </w:t>
      </w:r>
      <w:r w:rsidRPr="00A6259D">
        <w:rPr>
          <w:lang w:val="sr-Cyrl-RS"/>
        </w:rPr>
        <w:t>али је капацитет ограничен и недовољно покрива сва рурална подручја. Потребно је унапредити обухват деце предшколским програмима, посебно у мањим селима.</w:t>
      </w:r>
    </w:p>
    <w:p w14:paraId="0AA30031" w14:textId="245225E2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Главни изазови у области образовања су: недовољан број ученика, миграције младих поро</w:t>
      </w:r>
      <w:r w:rsidR="006937E6" w:rsidRPr="00A6259D">
        <w:rPr>
          <w:lang w:val="sr-Cyrl-RS"/>
        </w:rPr>
        <w:softHyphen/>
      </w:r>
      <w:r w:rsidRPr="00A6259D">
        <w:rPr>
          <w:lang w:val="sr-Cyrl-RS"/>
        </w:rPr>
        <w:t>дица, недостаци у наставном кадру, ограничена опремљеност учионица, као и недостатак програма стручног усавршавања. Локална самоуправа је у претходним годинама подржала реконструкцију неких школских објеката, али је потребно наставити са инвестицијама у дигитализацију и модернизацију наставе.</w:t>
      </w:r>
    </w:p>
    <w:p w14:paraId="1504374A" w14:textId="77777777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Такође, потребно је увести савремене програме образовања у сарадњи са регионалним привредним сектором како би се образовање боље повезало са потребама тржишта рада.</w:t>
      </w:r>
    </w:p>
    <w:p w14:paraId="69261163" w14:textId="6AFDC025" w:rsidR="00E67C3D" w:rsidRPr="00A6259D" w:rsidRDefault="00E67C3D" w:rsidP="006937E6">
      <w:pPr>
        <w:pStyle w:val="M-N2"/>
        <w:rPr>
          <w:lang w:val="sr-Cyrl-RS"/>
        </w:rPr>
      </w:pPr>
      <w:bookmarkStart w:id="26" w:name="_Toc200022889"/>
      <w:r w:rsidRPr="00A6259D">
        <w:rPr>
          <w:lang w:val="sr-Cyrl-RS"/>
        </w:rPr>
        <w:t>Здравство</w:t>
      </w:r>
      <w:bookmarkEnd w:id="26"/>
    </w:p>
    <w:p w14:paraId="06202404" w14:textId="63A6798B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Здравствену заштиту становништва општине Мало Црниће пружа Дом здравља у Малом Црнићу са припадајућим амбулантама у више насеља. Установе пружају примарну здрав</w:t>
      </w:r>
      <w:r w:rsidR="006937E6" w:rsidRPr="00A6259D">
        <w:rPr>
          <w:lang w:val="sr-Cyrl-RS"/>
        </w:rPr>
        <w:softHyphen/>
      </w:r>
      <w:r w:rsidRPr="00A6259D">
        <w:rPr>
          <w:lang w:val="sr-Cyrl-RS"/>
        </w:rPr>
        <w:t>ствену заштиту, али се пацијенти за специјалистичке услуге упућују у Пожаревац и друге градове. У Дом здравља је укључена и служба хитне помоћи, као и лабораторијска и стомато</w:t>
      </w:r>
      <w:r w:rsidR="006937E6" w:rsidRPr="00A6259D">
        <w:rPr>
          <w:lang w:val="sr-Cyrl-RS"/>
        </w:rPr>
        <w:softHyphen/>
      </w:r>
      <w:r w:rsidRPr="00A6259D">
        <w:rPr>
          <w:lang w:val="sr-Cyrl-RS"/>
        </w:rPr>
        <w:t>ло</w:t>
      </w:r>
      <w:r w:rsidR="006937E6" w:rsidRPr="00A6259D">
        <w:rPr>
          <w:lang w:val="sr-Cyrl-RS"/>
        </w:rPr>
        <w:softHyphen/>
      </w:r>
      <w:r w:rsidRPr="00A6259D">
        <w:rPr>
          <w:lang w:val="sr-Cyrl-RS"/>
        </w:rPr>
        <w:t>шка служба.</w:t>
      </w:r>
    </w:p>
    <w:p w14:paraId="23333DAC" w14:textId="77777777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Изазови у здравственом сектору укључују: недостатак специјализованог медицинског особља, застарелу опрему, ограничене капацитете у руралним амбулантама и проблем одржавања инфраструктуре. Старење становништва додатно повећава потребу за сталном здравственом негом, што захтева промену приступа ка социјално-здравственим услугама.</w:t>
      </w:r>
    </w:p>
    <w:p w14:paraId="6C18A172" w14:textId="77777777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lastRenderedPageBreak/>
        <w:t>Према документима локалне самоуправе, улагања у здравствени сектор су један од приоритета у наредном периоду. Посебно се препознаје потреба за унапређењем превентивних програма, дигитализацијом здравствених услуга, као и едукацијом становништва о здравим стиловима живота.</w:t>
      </w:r>
    </w:p>
    <w:p w14:paraId="6E6A1A08" w14:textId="75B3B685" w:rsidR="00E67C3D" w:rsidRPr="00A6259D" w:rsidRDefault="00E67C3D" w:rsidP="006937E6">
      <w:pPr>
        <w:pStyle w:val="M-N2"/>
        <w:rPr>
          <w:lang w:val="sr-Cyrl-RS"/>
        </w:rPr>
      </w:pPr>
      <w:bookmarkStart w:id="27" w:name="_Toc200022890"/>
      <w:r w:rsidRPr="00A6259D">
        <w:rPr>
          <w:lang w:val="sr-Cyrl-RS"/>
        </w:rPr>
        <w:t>Култура</w:t>
      </w:r>
      <w:bookmarkEnd w:id="27"/>
    </w:p>
    <w:p w14:paraId="36F7E946" w14:textId="4561D19D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 xml:space="preserve">Културни живот у општини Мало Црниће одвија се кроз деловање неколико институција и организација, међу којима се издвајају </w:t>
      </w:r>
      <w:r w:rsidR="00F7270E" w:rsidRPr="00A6259D">
        <w:rPr>
          <w:lang w:val="sr-Cyrl-RS"/>
        </w:rPr>
        <w:t xml:space="preserve">Центар за културу Мало Црниће </w:t>
      </w:r>
      <w:r w:rsidRPr="00A6259D">
        <w:rPr>
          <w:lang w:val="sr-Cyrl-RS"/>
        </w:rPr>
        <w:t xml:space="preserve">и </w:t>
      </w:r>
      <w:r w:rsidR="00F7270E" w:rsidRPr="00A6259D">
        <w:rPr>
          <w:lang w:val="sr-Cyrl-RS"/>
        </w:rPr>
        <w:t>Библиотека „Србољуб Митић“ Мало Црниће</w:t>
      </w:r>
      <w:r w:rsidRPr="00A6259D">
        <w:rPr>
          <w:lang w:val="sr-Cyrl-RS"/>
        </w:rPr>
        <w:t xml:space="preserve"> организује различите манифестације, трибине, изложбе и културно-уметничке програме, али са ограниче</w:t>
      </w:r>
      <w:r w:rsidR="006937E6" w:rsidRPr="00A6259D">
        <w:rPr>
          <w:lang w:val="sr-Cyrl-RS"/>
        </w:rPr>
        <w:softHyphen/>
      </w:r>
      <w:r w:rsidRPr="00A6259D">
        <w:rPr>
          <w:lang w:val="sr-Cyrl-RS"/>
        </w:rPr>
        <w:t>ним материјалним и људским ресурсима.</w:t>
      </w:r>
    </w:p>
    <w:p w14:paraId="77ADB085" w14:textId="77777777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Општинска библиотека представља важан ресурс за очување писане баштине и промоцију читања. Њен фонд је ажуриран, али потребно је унапредити дигиталне услуге и рад са децом и младима.</w:t>
      </w:r>
    </w:p>
    <w:p w14:paraId="52614713" w14:textId="6150F977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 xml:space="preserve">Најзначајнији догађаји у области културе су традиционалне манифестације као што </w:t>
      </w:r>
      <w:r w:rsidR="00727484" w:rsidRPr="00A6259D">
        <w:rPr>
          <w:lang w:val="sr-Cyrl-RS"/>
        </w:rPr>
        <w:t>ФЕДРАС, Стиг фест, Стишко посело, Дани сунцокрета и др.</w:t>
      </w:r>
      <w:r w:rsidRPr="00A6259D">
        <w:rPr>
          <w:lang w:val="sr-Cyrl-RS"/>
        </w:rPr>
        <w:t xml:space="preserve"> </w:t>
      </w:r>
    </w:p>
    <w:p w14:paraId="06CB7DCF" w14:textId="10ABCCD0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Проблеми у области културе укључују недостатак културних садржаја у мањим насељима, недовољно финансирање, ограничену сарадњу са уметницима и слаб развој културног туризма. Потребна је децентрализација културних активности, умрежавање са другим општи</w:t>
      </w:r>
      <w:r w:rsidR="006937E6" w:rsidRPr="00A6259D">
        <w:rPr>
          <w:lang w:val="sr-Cyrl-RS"/>
        </w:rPr>
        <w:softHyphen/>
      </w:r>
      <w:r w:rsidRPr="00A6259D">
        <w:rPr>
          <w:lang w:val="sr-Cyrl-RS"/>
        </w:rPr>
        <w:t>нама и стратешка подршка савременим уметничким изразима.</w:t>
      </w:r>
    </w:p>
    <w:p w14:paraId="75FE83EB" w14:textId="0AA55E9A" w:rsidR="00E67C3D" w:rsidRPr="00A6259D" w:rsidRDefault="00E67C3D" w:rsidP="006937E6">
      <w:pPr>
        <w:pStyle w:val="M-N2"/>
        <w:rPr>
          <w:lang w:val="sr-Cyrl-RS"/>
        </w:rPr>
      </w:pPr>
      <w:bookmarkStart w:id="28" w:name="_Toc200022891"/>
      <w:r w:rsidRPr="00A6259D">
        <w:rPr>
          <w:lang w:val="sr-Cyrl-RS"/>
        </w:rPr>
        <w:t>Спорт и рекреација</w:t>
      </w:r>
      <w:bookmarkEnd w:id="28"/>
    </w:p>
    <w:p w14:paraId="340D416A" w14:textId="77777777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Спорт и физичка култура у општини Мало Црниће имају значајну улогу у животу младих и унапређењу јавног здравља. Најразвијенији спортови су фудбал, кошарка и атлетика, који се организују кроз школске секције и спортске клубове. Постоји неколико активних фудбалских клубова и спортских удружења, као и терени за спорт на отвореном.</w:t>
      </w:r>
    </w:p>
    <w:p w14:paraId="409F22D7" w14:textId="77777777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Ипак, спортска инфраструктура је недовољно развијена. Постојећи терени и сали захтевају реновирање, а у многим селима не постоје адекватни услови за организовану рекреацију. Према Просторном плану, потребно је улагати у спортске центре, теретане на отвореном и терене при школама.</w:t>
      </w:r>
    </w:p>
    <w:p w14:paraId="4726B036" w14:textId="77777777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Локална самоуправа подржава спортске манифестације и турнире, али системска подршка школском спорту и рекреативним програмима за одрасле и старије особе још увек није у пуној мери развијена. Посебно је важно радити на инклузивним програмима који ће омогућити учешће особа са инвалидитетом у спортским активностима.</w:t>
      </w:r>
    </w:p>
    <w:p w14:paraId="5360A465" w14:textId="77777777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lastRenderedPageBreak/>
        <w:t>Друштвени развој у општини Мало Црниће је под утицајем демографских кретања, миграција младих и ограничених институционалних капацитета. Ипак, у свим секторима постоје основе за напредак: образовање, здравство, култура и спорт имају инфраструктурне и кадровске ресурсе који се могу додатно развити.</w:t>
      </w:r>
    </w:p>
    <w:p w14:paraId="113DB5B1" w14:textId="77777777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У области образовања неопходно је јачање техничке опремљености школа, као и усклађивање наставних програма са потребама тржишта рада. У здравству су приоритети модернизација опреме, кадровско јачање и увођење дигиталних услуга. У култури и спорту потребна је децентрализација активности и равномерно улагање у све делове општине.</w:t>
      </w:r>
    </w:p>
    <w:p w14:paraId="4E55C63A" w14:textId="77777777" w:rsidR="006979B8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Препоручује се:</w:t>
      </w:r>
    </w:p>
    <w:p w14:paraId="5B357AE2" w14:textId="77777777" w:rsidR="006979B8" w:rsidRPr="00A6259D" w:rsidRDefault="00E67C3D" w:rsidP="006937E6">
      <w:pPr>
        <w:pStyle w:val="M-Cufte1"/>
        <w:rPr>
          <w:lang w:val="sr-Cyrl-RS"/>
        </w:rPr>
      </w:pPr>
      <w:r w:rsidRPr="00A6259D">
        <w:rPr>
          <w:lang w:val="sr-Cyrl-RS"/>
        </w:rPr>
        <w:t>Унапређење мреже предшколских и школских установа;</w:t>
      </w:r>
    </w:p>
    <w:p w14:paraId="1E2F4749" w14:textId="77777777" w:rsidR="006979B8" w:rsidRPr="00A6259D" w:rsidRDefault="00E67C3D" w:rsidP="006937E6">
      <w:pPr>
        <w:pStyle w:val="M-Cufte1"/>
        <w:rPr>
          <w:lang w:val="sr-Cyrl-RS"/>
        </w:rPr>
      </w:pPr>
      <w:r w:rsidRPr="00A6259D">
        <w:rPr>
          <w:lang w:val="sr-Cyrl-RS"/>
        </w:rPr>
        <w:t>Развој програма здравствене превенције и едукације;</w:t>
      </w:r>
    </w:p>
    <w:p w14:paraId="445C32D7" w14:textId="1BB77717" w:rsidR="006979B8" w:rsidRPr="00A6259D" w:rsidRDefault="00E67C3D" w:rsidP="006937E6">
      <w:pPr>
        <w:pStyle w:val="M-Cufte1"/>
        <w:rPr>
          <w:lang w:val="sr-Cyrl-RS"/>
        </w:rPr>
      </w:pPr>
      <w:r w:rsidRPr="00A6259D">
        <w:rPr>
          <w:lang w:val="sr-Cyrl-RS"/>
        </w:rPr>
        <w:t>Јачање капацитета културних институција и уметничких пројеката;</w:t>
      </w:r>
    </w:p>
    <w:p w14:paraId="716C6BEB" w14:textId="77777777" w:rsidR="006979B8" w:rsidRPr="00A6259D" w:rsidRDefault="00E67C3D" w:rsidP="006937E6">
      <w:pPr>
        <w:pStyle w:val="M-Cufte1"/>
        <w:rPr>
          <w:lang w:val="sr-Cyrl-RS"/>
        </w:rPr>
      </w:pPr>
      <w:r w:rsidRPr="00A6259D">
        <w:rPr>
          <w:lang w:val="sr-Cyrl-RS"/>
        </w:rPr>
        <w:t>Развој спортске инфраструктуре и инклузивних програма;</w:t>
      </w:r>
    </w:p>
    <w:p w14:paraId="2E660AC2" w14:textId="77777777" w:rsidR="00992F7D" w:rsidRPr="00A6259D" w:rsidRDefault="00E67C3D" w:rsidP="006937E6">
      <w:pPr>
        <w:pStyle w:val="M-Cufte1"/>
        <w:rPr>
          <w:lang w:val="sr-Cyrl-RS"/>
        </w:rPr>
      </w:pPr>
      <w:r w:rsidRPr="00A6259D">
        <w:rPr>
          <w:lang w:val="sr-Cyrl-RS"/>
        </w:rPr>
        <w:t>Подршка волонтерским и омладинским иницијативама.</w:t>
      </w:r>
    </w:p>
    <w:p w14:paraId="20468166" w14:textId="2E338DCA" w:rsidR="006937E6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Интегрисаним приступом друштвеном развоју може се постићи боља кохезија заједнице и виши квалитет живота свих грађана општине.</w:t>
      </w:r>
    </w:p>
    <w:p w14:paraId="0AD34D49" w14:textId="6748A742" w:rsidR="00891B3D" w:rsidRPr="00A6259D" w:rsidRDefault="00891B3D" w:rsidP="006937E6">
      <w:pPr>
        <w:rPr>
          <w:lang w:val="sr-Cyrl-RS"/>
        </w:rPr>
      </w:pPr>
    </w:p>
    <w:p w14:paraId="3D3B49CB" w14:textId="77777777" w:rsidR="00891B3D" w:rsidRPr="00A6259D" w:rsidRDefault="00891B3D" w:rsidP="006937E6">
      <w:pPr>
        <w:rPr>
          <w:lang w:val="sr-Cyrl-RS"/>
        </w:rPr>
        <w:sectPr w:rsidR="00891B3D" w:rsidRPr="00A6259D" w:rsidSect="00480E09">
          <w:headerReference w:type="even" r:id="rId60"/>
          <w:pgSz w:w="11907" w:h="16840" w:code="9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14:paraId="7D8FEF65" w14:textId="1BBD7043" w:rsidR="00E67C3D" w:rsidRPr="00A6259D" w:rsidRDefault="00E67C3D" w:rsidP="006937E6">
      <w:pPr>
        <w:pStyle w:val="M-N1"/>
        <w:rPr>
          <w:lang w:val="sr-Cyrl-RS"/>
        </w:rPr>
      </w:pPr>
      <w:bookmarkStart w:id="29" w:name="_Toc200022892"/>
      <w:r w:rsidRPr="00A6259D">
        <w:rPr>
          <w:lang w:val="sr-Cyrl-RS"/>
        </w:rPr>
        <w:lastRenderedPageBreak/>
        <w:t>Инфраструктура и јавне услуге</w:t>
      </w:r>
      <w:bookmarkEnd w:id="29"/>
    </w:p>
    <w:p w14:paraId="3451D5F7" w14:textId="4D8881AC" w:rsidR="00E67C3D" w:rsidRPr="00A6259D" w:rsidRDefault="00E67C3D" w:rsidP="006937E6">
      <w:pPr>
        <w:pStyle w:val="M-N2"/>
        <w:rPr>
          <w:lang w:val="sr-Cyrl-RS"/>
        </w:rPr>
      </w:pPr>
      <w:bookmarkStart w:id="30" w:name="_Toc200022893"/>
      <w:r w:rsidRPr="00A6259D">
        <w:rPr>
          <w:lang w:val="sr-Cyrl-RS"/>
        </w:rPr>
        <w:t>Комунална инфраструктура</w:t>
      </w:r>
      <w:bookmarkEnd w:id="30"/>
    </w:p>
    <w:p w14:paraId="7C385DB2" w14:textId="77777777" w:rsidR="00992F7D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Комунална инфраструктура у општини Мало Црниће обухвата водоводну и канализациону мрежу, снабдевање електричном енергијом, управљање отпадом и јавну расвету. Према Локалном плану управљања отпадом и Просторном плану, постоји потреба за свеобухватним унапређењем ових система.</w:t>
      </w:r>
    </w:p>
    <w:p w14:paraId="165F3328" w14:textId="77777777" w:rsidR="00F07B52" w:rsidRPr="00A6259D" w:rsidRDefault="00F07B52" w:rsidP="006937E6">
      <w:pPr>
        <w:rPr>
          <w:lang w:val="sr-Cyrl-RS"/>
        </w:rPr>
      </w:pPr>
      <w:r w:rsidRPr="00A6259D">
        <w:rPr>
          <w:lang w:val="sr-Cyrl-RS"/>
        </w:rPr>
        <w:t>Према подацима Пописа 2022, у општини Мало Црниће водоводним инсталацијама располаже већина станова, али је на јавни водовод прикључено свега око 11% домаћинстава. Остала сеоска домаћинства се снабдевају водом преко месних водовода или сопствених бунара, који често не испуњавају све санитарне стандарде. Када је реч о канализацији, јавни систем је практично непостојећи – готово сва домаћинства користе септичке јаме, док централни систем за пречишћавање отпадних вода не постоји, што представља значајан еколошки проблем.</w:t>
      </w:r>
    </w:p>
    <w:p w14:paraId="146AC4C0" w14:textId="0AC72EE8" w:rsidR="00992F7D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Снабдевање електричном енергијом је стабилно, али у појединим деловима постоје проблеми са дотрајалом нисконапонском мрежом. Јавна расвета је делимично модернизована, али је потребно проширити покривеност, нарочито у руралним срединама.</w:t>
      </w:r>
    </w:p>
    <w:p w14:paraId="06E5B5D4" w14:textId="77777777" w:rsidR="00992F7D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Управљање отпадом је делимично решено организованим прикупљањем и транспортом отпада, али не постоји систем селекције отпада нити регионално постројење за третман. Планира се изградња рециклажних центара у сарадњи са суседним општинама.</w:t>
      </w:r>
    </w:p>
    <w:p w14:paraId="4CE574D5" w14:textId="68E1F129" w:rsidR="00E67C3D" w:rsidRPr="00A6259D" w:rsidRDefault="00E67C3D" w:rsidP="006937E6">
      <w:pPr>
        <w:pStyle w:val="M-N2"/>
        <w:rPr>
          <w:lang w:val="sr-Cyrl-RS"/>
        </w:rPr>
      </w:pPr>
      <w:bookmarkStart w:id="31" w:name="_Toc200022894"/>
      <w:r w:rsidRPr="00A6259D">
        <w:rPr>
          <w:lang w:val="sr-Cyrl-RS"/>
        </w:rPr>
        <w:t>Саобраћај и путна мрежа</w:t>
      </w:r>
      <w:bookmarkEnd w:id="31"/>
    </w:p>
    <w:p w14:paraId="58AA14A1" w14:textId="77777777" w:rsidR="00992F7D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Путна инфраструктура представља кључну компоненту за повезивање насеља и доступност јавних услуга. Општина Мало Црниће има развијену мрежу локалних и регионалних путева, али је њихов квалитет углавном незадовољавајући. Велики део путне мреже је неасфалтиран, док су постојећи асфалти често у лошем стању.</w:t>
      </w:r>
    </w:p>
    <w:p w14:paraId="542E6AC3" w14:textId="77777777" w:rsidR="00992F7D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Најважније саобраћајнице су регионални путеви који повезују општину са Пожаревцем, Великом Планом и Смедеревом. Локални путеви повезују села са седиштем општине, али у многим случајевима нису довољно проходни током зиме и при обилним падавинама.</w:t>
      </w:r>
    </w:p>
    <w:p w14:paraId="56299160" w14:textId="6E71904A" w:rsidR="00992F7D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lastRenderedPageBreak/>
        <w:t>Јавни превоз функционише на ограниченом броју линија и није прилагођен потребама свих грађана, нарочито старијих лица и ученика из удаљених села. Недостаје и систем организова</w:t>
      </w:r>
      <w:r w:rsidR="006937E6" w:rsidRPr="00A6259D">
        <w:rPr>
          <w:lang w:val="sr-Cyrl-RS"/>
        </w:rPr>
        <w:softHyphen/>
      </w:r>
      <w:r w:rsidRPr="00A6259D">
        <w:rPr>
          <w:lang w:val="sr-Cyrl-RS"/>
        </w:rPr>
        <w:t>ног одржавања и зимске службе за путеве нижег реда.</w:t>
      </w:r>
    </w:p>
    <w:p w14:paraId="614AAA4B" w14:textId="77777777" w:rsidR="00992F7D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Према Просторном плану, приоритет у наредном периоду треба да буде модернизација путева, изградња пешачко-бициклистичких стаза, унапређење безбедности саобраћаја и подстицање еколошки прихватљивих облика превоза.</w:t>
      </w:r>
    </w:p>
    <w:p w14:paraId="7109EA88" w14:textId="7067CFF5" w:rsidR="00E67C3D" w:rsidRPr="00A6259D" w:rsidRDefault="00E67C3D" w:rsidP="006937E6">
      <w:pPr>
        <w:pStyle w:val="M-N2"/>
        <w:rPr>
          <w:lang w:val="sr-Cyrl-RS"/>
        </w:rPr>
      </w:pPr>
      <w:bookmarkStart w:id="32" w:name="_Toc200022895"/>
      <w:r w:rsidRPr="00A6259D">
        <w:rPr>
          <w:lang w:val="sr-Cyrl-RS"/>
        </w:rPr>
        <w:t>Енергетика и енергетска ефикасност</w:t>
      </w:r>
      <w:bookmarkEnd w:id="32"/>
    </w:p>
    <w:p w14:paraId="69AF84A5" w14:textId="77777777" w:rsidR="00992F7D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Снабдевање електричном енергијом у општини Мало Црниће је стабилно, али инфраструктура често не задовољава савремене стандарде, посебно у руралним деловима. Нисконапонска мрежа је у великој мери дотрајала, што изазива повремене прекиде у снабдевању, посебно током неповољних временских услова.</w:t>
      </w:r>
    </w:p>
    <w:p w14:paraId="6E6C0BDE" w14:textId="77777777" w:rsidR="00992F7D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Енергетска ефикасност у јавним установама није на задовољавајућем нивоу. Већина школа, објеката здравства и јавне управе користе системе грејања на чврста горива или електричну енергију, уз значајне енергетске губитке.</w:t>
      </w:r>
    </w:p>
    <w:p w14:paraId="4A263F04" w14:textId="77777777" w:rsidR="00992F7D" w:rsidRPr="00A6259D" w:rsidRDefault="00E67C3D" w:rsidP="006937E6">
      <w:pPr>
        <w:rPr>
          <w:lang w:val="sr-Cyrl-RS"/>
        </w:rPr>
      </w:pPr>
      <w:r w:rsidRPr="00A6259D">
        <w:rPr>
          <w:lang w:val="sr-Cyrl-RS"/>
        </w:rPr>
        <w:t>Према Стратегији одрживог развоја, приоритет у наредном периоду је унапређење енергетске ефикасности путем санације фасада, заменом столарије, применом енергетски ефикасног осветљења и увођењем обновљивих извора енергије (соларни панели, биомаса). Посебно се препознаје потенцијал за развој соларне енергије у јавним објектима и домаћинствима, уз подршку републичких и међународних фондова.</w:t>
      </w:r>
    </w:p>
    <w:p w14:paraId="1282F171" w14:textId="0CA6A857" w:rsidR="00E67C3D" w:rsidRPr="00A6259D" w:rsidRDefault="00E67C3D" w:rsidP="00E8617F">
      <w:pPr>
        <w:pStyle w:val="M-N2"/>
        <w:rPr>
          <w:lang w:val="sr-Cyrl-RS"/>
        </w:rPr>
      </w:pPr>
      <w:bookmarkStart w:id="33" w:name="_Toc200022896"/>
      <w:r w:rsidRPr="00A6259D">
        <w:rPr>
          <w:lang w:val="sr-Cyrl-RS"/>
        </w:rPr>
        <w:t>Дигитална инфраструктура и телекомуникације</w:t>
      </w:r>
      <w:bookmarkEnd w:id="33"/>
    </w:p>
    <w:p w14:paraId="372D2ADB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Дигитална повезаност представља основу за савремени развој, али у општини Мало Црниће постоје значајне разлике у приступу интернету и телекомуникацијама између насељеног места и руралних подручја. Иако су основне телекомуникационе услуге доступне у већини насеља, квалитет широкопојасне интернет мреже варира.</w:t>
      </w:r>
    </w:p>
    <w:p w14:paraId="75CDD50F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Према подацима из Стратегије, неке школе и установе још увек немају стабилну интернет конекцију, што отежава дигитализацију образовања и јавне управе. Недостаје и свеобухватна Wi-Fi мрежа у јавним просторима.</w:t>
      </w:r>
    </w:p>
    <w:p w14:paraId="4C63572A" w14:textId="1AE72CA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Дигитална инфраструктура је кључна за развој е-услуга, подршку предузетништву и образовању. У наредном периоду неопходно је проширити широкопојасну мрежу, подржати ИТ опремање јавних институција, као и увести дигиталне платформе за комуникацију између грађана и управе.</w:t>
      </w:r>
    </w:p>
    <w:p w14:paraId="31A8C056" w14:textId="77777777" w:rsidR="00E8617F" w:rsidRPr="00A6259D" w:rsidRDefault="00E8617F" w:rsidP="00E8617F">
      <w:pPr>
        <w:rPr>
          <w:lang w:val="sr-Cyrl-RS"/>
        </w:rPr>
      </w:pPr>
    </w:p>
    <w:p w14:paraId="5DB30AF7" w14:textId="49BF63B8" w:rsidR="00E67C3D" w:rsidRPr="00A6259D" w:rsidRDefault="00E67C3D" w:rsidP="00E8617F">
      <w:pPr>
        <w:pStyle w:val="M-N2"/>
        <w:rPr>
          <w:lang w:val="sr-Cyrl-RS"/>
        </w:rPr>
      </w:pPr>
      <w:bookmarkStart w:id="34" w:name="_Toc200022897"/>
      <w:r w:rsidRPr="00A6259D">
        <w:rPr>
          <w:lang w:val="sr-Cyrl-RS"/>
        </w:rPr>
        <w:lastRenderedPageBreak/>
        <w:t>Јавне услуге и доступност за све категорије становништва</w:t>
      </w:r>
      <w:bookmarkEnd w:id="34"/>
    </w:p>
    <w:p w14:paraId="26D8B49C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Јавне услуге у општини Мало Црниће, попут социјалне заштите, здравствене неге, образовања и управе, нису уједначено доступне свим категоријама становништва. Становници удаљених и слабо повезаних села имају отежан приступ јавним установама, нарочито старија лица, особе са инвалидитетом и породице са децом.</w:t>
      </w:r>
    </w:p>
    <w:p w14:paraId="784CBD22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Локална самоуправа је уложила напоре у обезбеђивање услуга мобилних тимова у социјалној заштити и унапређењу услова у установама, али постоји потреба за системским приступом унапређењу територијалне доступности.</w:t>
      </w:r>
    </w:p>
    <w:p w14:paraId="58CF15B2" w14:textId="22DF614D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Увођење мобилних канцеларија, дигиталних шалтерских услуга и организованог превоза до јавних установа може значајно унапредити приступ јавним услугама. Поред тога, потребно је повећати учешће грађана у планирању и евалуацији квалитета услуга, како би се оне боље прилагодиле стварним потребама корисника.</w:t>
      </w:r>
    </w:p>
    <w:p w14:paraId="6EA491AC" w14:textId="4E3F96B4" w:rsidR="005336DA" w:rsidRPr="00A6259D" w:rsidRDefault="005336DA" w:rsidP="00E8617F">
      <w:pPr>
        <w:rPr>
          <w:lang w:val="sr-Cyrl-RS"/>
        </w:rPr>
      </w:pPr>
    </w:p>
    <w:p w14:paraId="0ACE37CB" w14:textId="77777777" w:rsidR="005336DA" w:rsidRPr="00A6259D" w:rsidRDefault="005336DA" w:rsidP="00E8617F">
      <w:pPr>
        <w:rPr>
          <w:lang w:val="sr-Cyrl-RS"/>
        </w:rPr>
        <w:sectPr w:rsidR="005336DA" w:rsidRPr="00A6259D" w:rsidSect="00480E09">
          <w:headerReference w:type="even" r:id="rId61"/>
          <w:pgSz w:w="11907" w:h="16840" w:code="9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14:paraId="3D8AAFF0" w14:textId="03718BF0" w:rsidR="00E67C3D" w:rsidRPr="00A6259D" w:rsidRDefault="00E67C3D" w:rsidP="00E8617F">
      <w:pPr>
        <w:pStyle w:val="M-N1"/>
        <w:ind w:left="680" w:hanging="680"/>
        <w:rPr>
          <w:lang w:val="sr-Cyrl-RS"/>
        </w:rPr>
      </w:pPr>
      <w:bookmarkStart w:id="35" w:name="_Toc200022898"/>
      <w:r w:rsidRPr="00A6259D">
        <w:rPr>
          <w:lang w:val="sr-Cyrl-RS"/>
        </w:rPr>
        <w:lastRenderedPageBreak/>
        <w:t>Заштита животне средине и климатске промене</w:t>
      </w:r>
      <w:bookmarkEnd w:id="35"/>
    </w:p>
    <w:p w14:paraId="223C97F1" w14:textId="77777777" w:rsidR="00992F7D" w:rsidRPr="00A6259D" w:rsidRDefault="00E67C3D" w:rsidP="00E8617F">
      <w:pPr>
        <w:pStyle w:val="M-N2"/>
        <w:rPr>
          <w:lang w:val="sr-Cyrl-RS"/>
        </w:rPr>
      </w:pPr>
      <w:bookmarkStart w:id="36" w:name="_Toc200022899"/>
      <w:r w:rsidRPr="00A6259D">
        <w:rPr>
          <w:lang w:val="sr-Cyrl-RS"/>
        </w:rPr>
        <w:t>Квалитет ваздуха, воде и земљишта</w:t>
      </w:r>
      <w:bookmarkEnd w:id="36"/>
    </w:p>
    <w:p w14:paraId="3C7D8EA8" w14:textId="228CF924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Према подацима из Локалног еколошког акционог плана (ЛЕАП), општина Мало Црниће не спада у индустријски загађене средине, али постоје локални извори загађења који утичу на квалитет животне средине. Основни проблеми су нерегулисани отпад, застарела пољопри</w:t>
      </w:r>
      <w:r w:rsidR="00E8617F" w:rsidRPr="00A6259D">
        <w:rPr>
          <w:lang w:val="sr-Cyrl-RS"/>
        </w:rPr>
        <w:softHyphen/>
      </w:r>
      <w:r w:rsidRPr="00A6259D">
        <w:rPr>
          <w:lang w:val="sr-Cyrl-RS"/>
        </w:rPr>
        <w:t>вредна пракса и недовољна контрола емисија из домаћинстава и саобраћаја.</w:t>
      </w:r>
    </w:p>
    <w:p w14:paraId="40B43885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Квалитет ваздуха је углавном добар, али у грејној сезони долази до повећаних концентрација PM честица услед коришћења чврстих горива у домаћинствима. Не постоји станица за аутоматски мониторинг ваздуха, што отежава праћење стања.</w:t>
      </w:r>
    </w:p>
    <w:p w14:paraId="42BF9EC2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Квалитет површинских вода је под притиском због недостатка канализације и испуштања отпадних вода директно у водотоке. Није изграђено постројење за пречишћавање отпадних вода. Подземне воде које се користе за водоснабдевање углавном су доброг квалитета, али постоји ризик од контаминације у зонама без санитарне заштите извора.</w:t>
      </w:r>
    </w:p>
    <w:p w14:paraId="6D352CFD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Земљиште је изложено притисцима интензивне пољопривреде, употребе пестицида и ерозије. Недостају систематски подаци о стању и загађености земљишта, што представља проблем за даље планирање.</w:t>
      </w:r>
    </w:p>
    <w:p w14:paraId="1624F15D" w14:textId="322D0C87" w:rsidR="00E67C3D" w:rsidRPr="00A6259D" w:rsidRDefault="00E67C3D" w:rsidP="00E8617F">
      <w:pPr>
        <w:pStyle w:val="M-N2"/>
        <w:rPr>
          <w:lang w:val="sr-Cyrl-RS"/>
        </w:rPr>
      </w:pPr>
      <w:bookmarkStart w:id="37" w:name="_Toc200022900"/>
      <w:r w:rsidRPr="00A6259D">
        <w:rPr>
          <w:lang w:val="sr-Cyrl-RS"/>
        </w:rPr>
        <w:t>Управљање отпадом и заштита природних ресурса</w:t>
      </w:r>
      <w:bookmarkEnd w:id="37"/>
    </w:p>
    <w:p w14:paraId="537F28E8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Управљање отпадом у општини је делимично уређено – комунално предузеће организује прикупљање отпада у већини насеља, али систем рециклаже и селекције отпада још није успостављен. Локални план управљања отпадом истиче потребу за увођењем система раздвајања отпада на месту настанка, као и изградњу сабирних и претоварних станица.</w:t>
      </w:r>
    </w:p>
    <w:p w14:paraId="7B6687BE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Депонија која се тренутно користи није у потпуности у складу са еколошким стандардима, и потребно је планирати регионално решење у сарадњи са другим општинама. Постоје иницијативе за увођење зелених острва и промоцију циркуларне економије.</w:t>
      </w:r>
    </w:p>
    <w:p w14:paraId="23A95722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 xml:space="preserve">Природни ресурси општине, као што су пољопривредно земљиште, шуме и водотокови, углавном нису експлоатисани на неодржив начин, али недостаје стратегија њиховог </w:t>
      </w:r>
      <w:r w:rsidRPr="00A6259D">
        <w:rPr>
          <w:lang w:val="sr-Cyrl-RS"/>
        </w:rPr>
        <w:lastRenderedPageBreak/>
        <w:t>систематског управљања. Потребно је унапредити заштиту шумских подручја, регулисати вађење шљунка и песка, и развити еколошке коридоре ради очувања биодиверзитета.</w:t>
      </w:r>
    </w:p>
    <w:p w14:paraId="5F26948C" w14:textId="27EA21DF" w:rsidR="00E67C3D" w:rsidRPr="00A6259D" w:rsidRDefault="00E67C3D" w:rsidP="00E8617F">
      <w:pPr>
        <w:pStyle w:val="M-N2"/>
        <w:rPr>
          <w:lang w:val="sr-Cyrl-RS"/>
        </w:rPr>
      </w:pPr>
      <w:bookmarkStart w:id="38" w:name="_Toc200022901"/>
      <w:r w:rsidRPr="00A6259D">
        <w:rPr>
          <w:lang w:val="sr-Cyrl-RS"/>
        </w:rPr>
        <w:t>Климатске промене и адаптација</w:t>
      </w:r>
      <w:bookmarkEnd w:id="38"/>
    </w:p>
    <w:p w14:paraId="6D2FEBD2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Климатске промене се све више одражавају и на локалном нивоу, укључујући и општину Мало Црниће. Према ЛЕАП документу и Стратегији одрживог развоја, најчешће последице укључују дуже сушне периоде, екстремне временске прилике, пораст просечних температура и чешће појаве поплава услед интензивних падавина.</w:t>
      </w:r>
    </w:p>
    <w:p w14:paraId="211ADF87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Пољопривреда, као главна привредна грана у општини, посебно је осетљива на ове климатске флуктуације. Неопходна је адаптација кроз унапређење система за наводњавање, избор отпорних сорти усева, као и едукација пољопривредника.</w:t>
      </w:r>
    </w:p>
    <w:p w14:paraId="741A3FB1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Урбана инфраструктура такође није у потпуности прилагођена климатским променама. Недостаје систем раног упозоравања и планови за управљање ризицима. Потребно је израдити Локални план адаптације на климатске промене и укључити га у све развојне политике општине.</w:t>
      </w:r>
    </w:p>
    <w:p w14:paraId="0719085E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Поред тога, потребно је смањење емисија стакленичких гасова кроз промоцију обновљивих извора енергије, енергетске ефикасности и одрживе мобилности.</w:t>
      </w:r>
    </w:p>
    <w:p w14:paraId="18EAD787" w14:textId="275C37FD" w:rsidR="00E67C3D" w:rsidRPr="00A6259D" w:rsidRDefault="00E67C3D" w:rsidP="00E8617F">
      <w:pPr>
        <w:pStyle w:val="M-N2"/>
        <w:rPr>
          <w:lang w:val="sr-Cyrl-RS"/>
        </w:rPr>
      </w:pPr>
      <w:bookmarkStart w:id="39" w:name="_Toc200022902"/>
      <w:r w:rsidRPr="00A6259D">
        <w:rPr>
          <w:lang w:val="sr-Cyrl-RS"/>
        </w:rPr>
        <w:t>Еколошко образовање и учешће грађана</w:t>
      </w:r>
      <w:bookmarkEnd w:id="39"/>
    </w:p>
    <w:p w14:paraId="454B8946" w14:textId="794FB130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Подизање свести грађана и укључивање јавности у питања заштите животне средине представ</w:t>
      </w:r>
      <w:r w:rsidR="00E8617F" w:rsidRPr="00A6259D">
        <w:rPr>
          <w:lang w:val="sr-Cyrl-RS"/>
        </w:rPr>
        <w:softHyphen/>
      </w:r>
      <w:r w:rsidRPr="00A6259D">
        <w:rPr>
          <w:lang w:val="sr-Cyrl-RS"/>
        </w:rPr>
        <w:t>љају кључне елементе одрживог развоја. У општини Мало Црниће постоје иницијативе еколошког образовања кроз школе, невладине организације и појединачне акције, али су оне недовољно систематизоване и ограничене на уске циљне групе.</w:t>
      </w:r>
    </w:p>
    <w:p w14:paraId="5342B881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Неопходно је увести еколошке садржаје у редовне образовне програме, организовати радионице, јавне дебате и волонтерске акције у сарадњи са школама и локалним медијима. Важно је формирати савете грађана за праћење и предлоге мера у области екологије.</w:t>
      </w:r>
    </w:p>
    <w:p w14:paraId="2A455B20" w14:textId="4AFD6BA5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Учесће јавности у планирању, спровођењу и надзору мера из области заштите животне средине треба институционализовати. Примена принципа транспарентности, партиципатив</w:t>
      </w:r>
      <w:r w:rsidR="00E8617F" w:rsidRPr="00A6259D">
        <w:rPr>
          <w:lang w:val="sr-Cyrl-RS"/>
        </w:rPr>
        <w:softHyphen/>
      </w:r>
      <w:r w:rsidRPr="00A6259D">
        <w:rPr>
          <w:lang w:val="sr-Cyrl-RS"/>
        </w:rPr>
        <w:t>ног планирања и правовременог информисања омогућава грађанима да активно учествују у очувању свог окружења.</w:t>
      </w:r>
    </w:p>
    <w:p w14:paraId="6FCCB5B4" w14:textId="2279FCC2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Општина Мало Црниће располаже одређеним ресурсима, стратешким документима и институ</w:t>
      </w:r>
      <w:r w:rsidR="00E8617F" w:rsidRPr="00A6259D">
        <w:rPr>
          <w:lang w:val="sr-Cyrl-RS"/>
        </w:rPr>
        <w:softHyphen/>
      </w:r>
      <w:r w:rsidRPr="00A6259D">
        <w:rPr>
          <w:lang w:val="sr-Cyrl-RS"/>
        </w:rPr>
        <w:t>цио</w:t>
      </w:r>
      <w:r w:rsidR="00E8617F" w:rsidRPr="00A6259D">
        <w:rPr>
          <w:lang w:val="sr-Cyrl-RS"/>
        </w:rPr>
        <w:softHyphen/>
      </w:r>
      <w:r w:rsidRPr="00A6259D">
        <w:rPr>
          <w:lang w:val="sr-Cyrl-RS"/>
        </w:rPr>
        <w:t>нал</w:t>
      </w:r>
      <w:r w:rsidR="00E8617F" w:rsidRPr="00A6259D">
        <w:rPr>
          <w:lang w:val="sr-Cyrl-RS"/>
        </w:rPr>
        <w:softHyphen/>
      </w:r>
      <w:r w:rsidRPr="00A6259D">
        <w:rPr>
          <w:lang w:val="sr-Cyrl-RS"/>
        </w:rPr>
        <w:t>ним капацитетима за унапређење заштите животне средине. Међутим, потре</w:t>
      </w:r>
      <w:r w:rsidR="00E8617F" w:rsidRPr="00A6259D">
        <w:rPr>
          <w:lang w:val="sr-Cyrl-RS"/>
        </w:rPr>
        <w:softHyphen/>
      </w:r>
      <w:r w:rsidRPr="00A6259D">
        <w:rPr>
          <w:lang w:val="sr-Cyrl-RS"/>
        </w:rPr>
        <w:t>бна је системска подршка у финансијама, кадру и регулативи како би се остварили конкретни помаци.</w:t>
      </w:r>
    </w:p>
    <w:p w14:paraId="67470A31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lastRenderedPageBreak/>
        <w:t>Препоручује се:</w:t>
      </w:r>
    </w:p>
    <w:p w14:paraId="0EAA26D1" w14:textId="77777777" w:rsidR="00992F7D" w:rsidRPr="0002615C" w:rsidRDefault="00E67C3D" w:rsidP="00E8617F">
      <w:pPr>
        <w:pStyle w:val="M-Cufte1"/>
        <w:rPr>
          <w:lang w:val="sr-Cyrl-RS"/>
        </w:rPr>
      </w:pPr>
      <w:r w:rsidRPr="0002615C">
        <w:rPr>
          <w:lang w:val="sr-Cyrl-RS"/>
        </w:rPr>
        <w:t>Интеграција еколошких критеријума у све развојне планове и пројекте;</w:t>
      </w:r>
    </w:p>
    <w:p w14:paraId="5DBFE11F" w14:textId="77777777" w:rsidR="00992F7D" w:rsidRPr="0002615C" w:rsidRDefault="00E67C3D" w:rsidP="00E8617F">
      <w:pPr>
        <w:pStyle w:val="M-Cufte1"/>
        <w:rPr>
          <w:lang w:val="sr-Cyrl-RS"/>
        </w:rPr>
      </w:pPr>
      <w:r w:rsidRPr="0002615C">
        <w:rPr>
          <w:lang w:val="sr-Cyrl-RS"/>
        </w:rPr>
        <w:t>Успостављање система мониторинга и евалуације кључних индикатора;</w:t>
      </w:r>
    </w:p>
    <w:p w14:paraId="5FF267FF" w14:textId="77777777" w:rsidR="00992F7D" w:rsidRPr="0002615C" w:rsidRDefault="00E67C3D" w:rsidP="00E8617F">
      <w:pPr>
        <w:pStyle w:val="M-Cufte1"/>
        <w:rPr>
          <w:lang w:val="sr-Cyrl-RS"/>
        </w:rPr>
      </w:pPr>
      <w:r w:rsidRPr="0002615C">
        <w:rPr>
          <w:lang w:val="sr-Cyrl-RS"/>
        </w:rPr>
        <w:t>Изградња постројења за пречишћавање отпадних вода;</w:t>
      </w:r>
    </w:p>
    <w:p w14:paraId="68EE65BD" w14:textId="77777777" w:rsidR="00992F7D" w:rsidRPr="0002615C" w:rsidRDefault="00E67C3D" w:rsidP="00E8617F">
      <w:pPr>
        <w:pStyle w:val="M-Cufte1"/>
        <w:rPr>
          <w:lang w:val="sr-Cyrl-RS"/>
        </w:rPr>
      </w:pPr>
      <w:r w:rsidRPr="0002615C">
        <w:rPr>
          <w:lang w:val="sr-Cyrl-RS"/>
        </w:rPr>
        <w:t>Унапређење управљања отпадом и увођење циркуларне економије;</w:t>
      </w:r>
    </w:p>
    <w:p w14:paraId="0E1B0A65" w14:textId="77777777" w:rsidR="00992F7D" w:rsidRPr="0002615C" w:rsidRDefault="00E67C3D" w:rsidP="00E8617F">
      <w:pPr>
        <w:pStyle w:val="M-Cufte1"/>
        <w:rPr>
          <w:lang w:val="sr-Cyrl-RS"/>
        </w:rPr>
      </w:pPr>
      <w:r w:rsidRPr="0002615C">
        <w:rPr>
          <w:lang w:val="sr-Cyrl-RS"/>
        </w:rPr>
        <w:t>Развој Локалног плана адаптације на климатске промене;</w:t>
      </w:r>
    </w:p>
    <w:p w14:paraId="2EE049DE" w14:textId="77777777" w:rsidR="00992F7D" w:rsidRPr="0002615C" w:rsidRDefault="00E67C3D" w:rsidP="00E8617F">
      <w:pPr>
        <w:pStyle w:val="M-Cufte1"/>
        <w:rPr>
          <w:lang w:val="sr-Cyrl-RS"/>
        </w:rPr>
      </w:pPr>
      <w:r w:rsidRPr="0002615C">
        <w:rPr>
          <w:lang w:val="sr-Cyrl-RS"/>
        </w:rPr>
        <w:t>Јачање јавне свести и учешћа грађана;</w:t>
      </w:r>
    </w:p>
    <w:p w14:paraId="66D419B1" w14:textId="77777777" w:rsidR="00992F7D" w:rsidRPr="0002615C" w:rsidRDefault="00E67C3D" w:rsidP="00E8617F">
      <w:pPr>
        <w:pStyle w:val="M-Cufte1"/>
        <w:rPr>
          <w:lang w:val="sr-Cyrl-RS"/>
        </w:rPr>
      </w:pPr>
      <w:r w:rsidRPr="0002615C">
        <w:rPr>
          <w:lang w:val="sr-Cyrl-RS"/>
        </w:rPr>
        <w:t>Приступање фондовима за заштиту животне средине на националном и ЕУ нивоу.</w:t>
      </w:r>
    </w:p>
    <w:p w14:paraId="37624A83" w14:textId="494F0942" w:rsidR="00E8617F" w:rsidRPr="00A6259D" w:rsidRDefault="00E8617F" w:rsidP="00E8617F">
      <w:pPr>
        <w:rPr>
          <w:lang w:val="sr-Cyrl-RS"/>
        </w:rPr>
      </w:pPr>
    </w:p>
    <w:p w14:paraId="7822F8FF" w14:textId="70B74E89" w:rsidR="005336DA" w:rsidRPr="00A6259D" w:rsidRDefault="005336DA" w:rsidP="00E8617F">
      <w:pPr>
        <w:rPr>
          <w:lang w:val="sr-Cyrl-RS"/>
        </w:rPr>
      </w:pPr>
    </w:p>
    <w:p w14:paraId="434CE05F" w14:textId="77486710" w:rsidR="005336DA" w:rsidRPr="00A6259D" w:rsidRDefault="005336DA" w:rsidP="00E8617F">
      <w:pPr>
        <w:rPr>
          <w:lang w:val="sr-Cyrl-RS"/>
        </w:rPr>
      </w:pPr>
    </w:p>
    <w:p w14:paraId="2FA6C6C0" w14:textId="2C2389FE" w:rsidR="005336DA" w:rsidRPr="00A6259D" w:rsidRDefault="005336DA" w:rsidP="00E8617F">
      <w:pPr>
        <w:rPr>
          <w:lang w:val="sr-Cyrl-RS"/>
        </w:rPr>
      </w:pPr>
    </w:p>
    <w:p w14:paraId="44925671" w14:textId="77777777" w:rsidR="005336DA" w:rsidRPr="00A6259D" w:rsidRDefault="005336DA" w:rsidP="00E8617F">
      <w:pPr>
        <w:rPr>
          <w:lang w:val="sr-Cyrl-RS"/>
        </w:rPr>
        <w:sectPr w:rsidR="005336DA" w:rsidRPr="00A6259D" w:rsidSect="00480E09">
          <w:headerReference w:type="even" r:id="rId62"/>
          <w:pgSz w:w="11907" w:h="16840" w:code="9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14:paraId="6A71B1BC" w14:textId="2428996B" w:rsidR="005336DA" w:rsidRPr="00A6259D" w:rsidRDefault="005336DA" w:rsidP="00E8617F">
      <w:pPr>
        <w:rPr>
          <w:lang w:val="sr-Cyrl-RS"/>
        </w:rPr>
      </w:pPr>
    </w:p>
    <w:p w14:paraId="22A2EDD2" w14:textId="5F8A4643" w:rsidR="005336DA" w:rsidRPr="00A6259D" w:rsidRDefault="005336DA" w:rsidP="00E8617F">
      <w:pPr>
        <w:rPr>
          <w:lang w:val="sr-Cyrl-RS"/>
        </w:rPr>
      </w:pPr>
    </w:p>
    <w:p w14:paraId="56B6624A" w14:textId="2DE58494" w:rsidR="005336DA" w:rsidRPr="00A6259D" w:rsidRDefault="005336DA" w:rsidP="00E8617F">
      <w:pPr>
        <w:rPr>
          <w:lang w:val="sr-Cyrl-RS"/>
        </w:rPr>
      </w:pPr>
    </w:p>
    <w:p w14:paraId="591BF77B" w14:textId="20F22218" w:rsidR="005336DA" w:rsidRPr="00A6259D" w:rsidRDefault="005336DA" w:rsidP="00E8617F">
      <w:pPr>
        <w:rPr>
          <w:lang w:val="sr-Cyrl-RS"/>
        </w:rPr>
      </w:pPr>
    </w:p>
    <w:p w14:paraId="29BC8F0D" w14:textId="5FF8BDD8" w:rsidR="00E8617F" w:rsidRPr="00A6259D" w:rsidRDefault="00E8617F" w:rsidP="00E8617F">
      <w:pPr>
        <w:rPr>
          <w:lang w:val="sr-Cyrl-RS"/>
        </w:rPr>
        <w:sectPr w:rsidR="00E8617F" w:rsidRPr="00A6259D" w:rsidSect="00480E09">
          <w:pgSz w:w="11907" w:h="16840" w:code="9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14:paraId="7CC2D873" w14:textId="1DF04583" w:rsidR="00E67C3D" w:rsidRPr="00A6259D" w:rsidRDefault="00E67C3D" w:rsidP="00E8617F">
      <w:pPr>
        <w:pStyle w:val="M-N1"/>
        <w:rPr>
          <w:lang w:val="sr-Cyrl-RS"/>
        </w:rPr>
      </w:pPr>
      <w:bookmarkStart w:id="40" w:name="_Toc200022903"/>
      <w:r w:rsidRPr="00A6259D">
        <w:rPr>
          <w:lang w:val="sr-Cyrl-RS"/>
        </w:rPr>
        <w:lastRenderedPageBreak/>
        <w:t>Управљање и добар рад јавне управе</w:t>
      </w:r>
      <w:bookmarkEnd w:id="40"/>
    </w:p>
    <w:p w14:paraId="73D7E43A" w14:textId="25A7853D" w:rsidR="00E67C3D" w:rsidRPr="00A6259D" w:rsidRDefault="00E67C3D" w:rsidP="00E8617F">
      <w:pPr>
        <w:pStyle w:val="M-N2"/>
        <w:rPr>
          <w:lang w:val="sr-Cyrl-RS"/>
        </w:rPr>
      </w:pPr>
      <w:bookmarkStart w:id="41" w:name="_Toc200022904"/>
      <w:r w:rsidRPr="00A6259D">
        <w:rPr>
          <w:lang w:val="sr-Cyrl-RS"/>
        </w:rPr>
        <w:t>Структура и капацитети локалне самоуправе</w:t>
      </w:r>
      <w:bookmarkEnd w:id="41"/>
    </w:p>
    <w:p w14:paraId="7F04A7D2" w14:textId="378FD079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 xml:space="preserve">Општина Мало Црниће има јасно дефинисану управљачку структуру, коју чине органи општине </w:t>
      </w:r>
      <w:r w:rsidRPr="006D33AF">
        <w:rPr>
          <w:lang w:val="sr-Cyrl-RS"/>
        </w:rPr>
        <w:t>(</w:t>
      </w:r>
      <w:r w:rsidR="00884BC1" w:rsidRPr="006D33AF">
        <w:rPr>
          <w:lang w:val="sr-Cyrl-RS"/>
        </w:rPr>
        <w:t>П</w:t>
      </w:r>
      <w:r w:rsidRPr="006D33AF">
        <w:rPr>
          <w:lang w:val="sr-Cyrl-RS"/>
        </w:rPr>
        <w:t>редс</w:t>
      </w:r>
      <w:r w:rsidR="00884BC1" w:rsidRPr="006D33AF">
        <w:rPr>
          <w:lang w:val="sr-Cyrl-RS"/>
        </w:rPr>
        <w:t xml:space="preserve">едник општине, </w:t>
      </w:r>
      <w:r w:rsidR="00884BC1" w:rsidRPr="006D33AF">
        <w:rPr>
          <w:lang w:val="sr-Latn-RS"/>
        </w:rPr>
        <w:t>O</w:t>
      </w:r>
      <w:r w:rsidR="009706EB" w:rsidRPr="006D33AF">
        <w:rPr>
          <w:lang w:val="sr-Cyrl-RS"/>
        </w:rPr>
        <w:t>пштинско веће, С</w:t>
      </w:r>
      <w:r w:rsidRPr="006D33AF">
        <w:rPr>
          <w:lang w:val="sr-Cyrl-RS"/>
        </w:rPr>
        <w:t>купштина</w:t>
      </w:r>
      <w:r w:rsidR="007C6048" w:rsidRPr="006D33AF">
        <w:rPr>
          <w:lang w:val="sr-Latn-RS"/>
        </w:rPr>
        <w:t xml:space="preserve"> </w:t>
      </w:r>
      <w:r w:rsidR="007C6048" w:rsidRPr="006D33AF">
        <w:rPr>
          <w:lang w:val="sr-Cyrl-RS"/>
        </w:rPr>
        <w:t>општине, Општинска управа и Правобранилаштво</w:t>
      </w:r>
      <w:r w:rsidRPr="006D33AF">
        <w:rPr>
          <w:lang w:val="sr-Cyrl-RS"/>
        </w:rPr>
        <w:t>), као и стручне службе и јавна предузећа. Број запослених је у складу са нормативима, али се</w:t>
      </w:r>
      <w:r w:rsidRPr="00A6259D">
        <w:rPr>
          <w:lang w:val="sr-Cyrl-RS"/>
        </w:rPr>
        <w:t xml:space="preserve"> идентификује потреба за додатним кадровима у области урбанизма, енергетике, и управљања пројектима.</w:t>
      </w:r>
    </w:p>
    <w:p w14:paraId="6165D282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Постоји добар основ за функционално управљање – усвојени су бројни стратешки документи, али је потребно унапредити праћење њихове реализације. Недостају посебна одељења или тимови за управљање инвестицијама, мониторинг индикатора и припрему пројеката.</w:t>
      </w:r>
    </w:p>
    <w:p w14:paraId="3648B5A5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Континуирана обука службеника је ограничена и потребна је подршка у виду програма професионалног усавршавања, посебно у областима дигиталне трансформације, управљања развојем и комуникације са грађанима.</w:t>
      </w:r>
    </w:p>
    <w:p w14:paraId="1BECB902" w14:textId="526C2030" w:rsidR="00E67C3D" w:rsidRPr="00A6259D" w:rsidRDefault="00E67C3D" w:rsidP="00E8617F">
      <w:pPr>
        <w:pStyle w:val="M-N2"/>
        <w:rPr>
          <w:lang w:val="sr-Cyrl-RS"/>
        </w:rPr>
      </w:pPr>
      <w:bookmarkStart w:id="42" w:name="_Toc200022905"/>
      <w:r w:rsidRPr="00A6259D">
        <w:rPr>
          <w:lang w:val="sr-Cyrl-RS"/>
        </w:rPr>
        <w:t>Партиципативно управљање и транспарентност</w:t>
      </w:r>
      <w:bookmarkEnd w:id="42"/>
    </w:p>
    <w:p w14:paraId="6963D153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Учествовање грађана у раду локалне самоуправе је од суштинског значаја за добар рад управе. Општина Мало Црниће је спровела неколико јавних расправа и консултација током припреме стратегија и буџета, али не постоји формализовани механизам редовног учешћа грађана у креирању локалних политика.</w:t>
      </w:r>
    </w:p>
    <w:p w14:paraId="09F6A8C2" w14:textId="3D845C3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Ниво транспарентности може се унапредити већом доступношћу докумената на званичној интернет страници, редовним извештавањем о реализацији планова, као и увођењем електрон</w:t>
      </w:r>
      <w:r w:rsidR="00E8617F" w:rsidRPr="00A6259D">
        <w:rPr>
          <w:lang w:val="sr-Cyrl-RS"/>
        </w:rPr>
        <w:softHyphen/>
      </w:r>
      <w:r w:rsidRPr="00A6259D">
        <w:rPr>
          <w:lang w:val="sr-Cyrl-RS"/>
        </w:rPr>
        <w:t>ских платформи за комуникацију са становништвом.</w:t>
      </w:r>
    </w:p>
    <w:p w14:paraId="5D89EF2C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Увођење Савета грађана, отворених сесија скупштине, годишњих извештаја у приступачној форми и онлајн анкета допринело би већој легитимности и поверењу грађана у рад управе.</w:t>
      </w:r>
    </w:p>
    <w:p w14:paraId="19D1C8EE" w14:textId="6A53AA1E" w:rsidR="00E67C3D" w:rsidRPr="00A6259D" w:rsidRDefault="00E67C3D" w:rsidP="00E8617F">
      <w:pPr>
        <w:pStyle w:val="M-N2"/>
        <w:rPr>
          <w:lang w:val="sr-Cyrl-RS"/>
        </w:rPr>
      </w:pPr>
      <w:bookmarkStart w:id="43" w:name="_Toc200022906"/>
      <w:r w:rsidRPr="00A6259D">
        <w:rPr>
          <w:lang w:val="sr-Cyrl-RS"/>
        </w:rPr>
        <w:t>Дигитална управа и е-услуге</w:t>
      </w:r>
      <w:bookmarkEnd w:id="43"/>
    </w:p>
    <w:p w14:paraId="55AFD0C5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Општина Мало Црниће је започела процес дигитализације јавне управе, али је степен електронских услуга и даље ограничен. Грађани могу подносити захтеве у папирној форми, док су онлајн услуге у зачетку.</w:t>
      </w:r>
    </w:p>
    <w:p w14:paraId="56BB035C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lastRenderedPageBreak/>
        <w:t>Унапређење е-управе подразумева увођење јединственог информационог система, дигиталну архиву, е-писарницу, као и портал за електронско заказивање, плаћање и праћење предмета. За то је потребна додатна обука кадрова и техничка опрема.</w:t>
      </w:r>
    </w:p>
    <w:p w14:paraId="75EDF957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Интеграција са националним порталима (еЗУП, еУправа) и сарадња са Министарством државне управе и локалне самоуправе може знатно унапредити доступност и квалитет услуга грађанима.</w:t>
      </w:r>
    </w:p>
    <w:p w14:paraId="4AAD2119" w14:textId="77777777" w:rsidR="00EE76DF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Општина Мало Црниће поседује административне и институционалне потенцијале за унапређење рада јавне управе у складу са принципима доброг управљања. Међутим, потребна су улагања у људске ресурсе, дигиталну инфраструктуру и механизме транспарентности.</w:t>
      </w:r>
    </w:p>
    <w:p w14:paraId="7C28A6DE" w14:textId="7C354C52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Препоручује се:</w:t>
      </w:r>
    </w:p>
    <w:p w14:paraId="6ABB6439" w14:textId="77777777" w:rsidR="00992F7D" w:rsidRPr="0002615C" w:rsidRDefault="00E67C3D" w:rsidP="00E8617F">
      <w:pPr>
        <w:pStyle w:val="M-Cufte1"/>
        <w:rPr>
          <w:lang w:val="sr-Cyrl-RS"/>
        </w:rPr>
      </w:pPr>
      <w:r w:rsidRPr="0002615C">
        <w:rPr>
          <w:lang w:val="sr-Cyrl-RS"/>
        </w:rPr>
        <w:t>Формирање канцеларије за локални економски развој и припрему пројеката;</w:t>
      </w:r>
    </w:p>
    <w:p w14:paraId="6BE6011A" w14:textId="77777777" w:rsidR="00992F7D" w:rsidRPr="0002615C" w:rsidRDefault="00E67C3D" w:rsidP="00E8617F">
      <w:pPr>
        <w:pStyle w:val="M-Cufte1"/>
        <w:rPr>
          <w:lang w:val="sr-Cyrl-RS"/>
        </w:rPr>
      </w:pPr>
      <w:r w:rsidRPr="0002615C">
        <w:rPr>
          <w:lang w:val="sr-Cyrl-RS"/>
        </w:rPr>
        <w:t>Подршка обуци кадрова и увођење систематских евалуација;</w:t>
      </w:r>
    </w:p>
    <w:p w14:paraId="4C9726D1" w14:textId="77777777" w:rsidR="00992F7D" w:rsidRPr="0002615C" w:rsidRDefault="00E67C3D" w:rsidP="00E8617F">
      <w:pPr>
        <w:pStyle w:val="M-Cufte1"/>
        <w:rPr>
          <w:lang w:val="sr-Cyrl-RS"/>
        </w:rPr>
      </w:pPr>
      <w:r w:rsidRPr="0002615C">
        <w:rPr>
          <w:lang w:val="sr-Cyrl-RS"/>
        </w:rPr>
        <w:t>Развој е-управе и електронских услуга за грађане;</w:t>
      </w:r>
    </w:p>
    <w:p w14:paraId="1687BE77" w14:textId="77777777" w:rsidR="00992F7D" w:rsidRPr="0002615C" w:rsidRDefault="00E67C3D" w:rsidP="00E8617F">
      <w:pPr>
        <w:pStyle w:val="M-Cufte1"/>
        <w:rPr>
          <w:lang w:val="sr-Cyrl-RS"/>
        </w:rPr>
      </w:pPr>
      <w:r w:rsidRPr="0002615C">
        <w:rPr>
          <w:lang w:val="sr-Cyrl-RS"/>
        </w:rPr>
        <w:t>Успостављање сталних облика консултација са грађанима и цивилним сектором;</w:t>
      </w:r>
    </w:p>
    <w:p w14:paraId="45BD4325" w14:textId="77777777" w:rsidR="00992F7D" w:rsidRPr="0002615C" w:rsidRDefault="00E67C3D" w:rsidP="00E8617F">
      <w:pPr>
        <w:pStyle w:val="M-Cufte1"/>
        <w:rPr>
          <w:lang w:val="sr-Cyrl-RS"/>
        </w:rPr>
      </w:pPr>
      <w:r w:rsidRPr="0002615C">
        <w:rPr>
          <w:lang w:val="sr-Cyrl-RS"/>
        </w:rPr>
        <w:t>Јачање комуникације путем веб-сајта и друштвених мрежа;</w:t>
      </w:r>
    </w:p>
    <w:p w14:paraId="795EFA9F" w14:textId="77777777" w:rsidR="00992F7D" w:rsidRPr="0002615C" w:rsidRDefault="00E67C3D" w:rsidP="00E8617F">
      <w:pPr>
        <w:pStyle w:val="M-Cufte1"/>
        <w:rPr>
          <w:lang w:val="sr-Cyrl-RS"/>
        </w:rPr>
      </w:pPr>
      <w:r w:rsidRPr="0002615C">
        <w:rPr>
          <w:lang w:val="sr-Cyrl-RS"/>
        </w:rPr>
        <w:t>Партнерство са институцијама на националном и међународном нивоу у циљу добијања подршке за реформу управе.</w:t>
      </w:r>
    </w:p>
    <w:p w14:paraId="7614A96A" w14:textId="51B40F4A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На овај начин јавна управа ће бити ефикаснија, ближа грађанима и подршка укупном развоју општине.</w:t>
      </w:r>
    </w:p>
    <w:p w14:paraId="4A6E5987" w14:textId="77777777" w:rsidR="00E8617F" w:rsidRPr="00A6259D" w:rsidRDefault="00E8617F" w:rsidP="00E8617F">
      <w:pPr>
        <w:rPr>
          <w:lang w:val="sr-Cyrl-RS"/>
        </w:rPr>
      </w:pPr>
    </w:p>
    <w:p w14:paraId="2534FD07" w14:textId="77777777" w:rsidR="00E8617F" w:rsidRPr="00A6259D" w:rsidRDefault="00E8617F" w:rsidP="00E8617F">
      <w:pPr>
        <w:rPr>
          <w:lang w:val="sr-Cyrl-RS"/>
        </w:rPr>
      </w:pPr>
    </w:p>
    <w:p w14:paraId="15C9EA22" w14:textId="77777777" w:rsidR="00E8617F" w:rsidRPr="00A6259D" w:rsidRDefault="00E8617F" w:rsidP="00E8617F">
      <w:pPr>
        <w:rPr>
          <w:lang w:val="sr-Cyrl-RS"/>
        </w:rPr>
      </w:pPr>
    </w:p>
    <w:p w14:paraId="7D075A71" w14:textId="7CDBC2B7" w:rsidR="00E8617F" w:rsidRPr="00A6259D" w:rsidRDefault="00E8617F" w:rsidP="00E8617F">
      <w:pPr>
        <w:rPr>
          <w:lang w:val="sr-Cyrl-RS"/>
        </w:rPr>
        <w:sectPr w:rsidR="00E8617F" w:rsidRPr="00A6259D" w:rsidSect="00480E09">
          <w:headerReference w:type="even" r:id="rId63"/>
          <w:pgSz w:w="11907" w:h="16840" w:code="9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14:paraId="35305D06" w14:textId="410511AE" w:rsidR="00E67C3D" w:rsidRPr="00A6259D" w:rsidRDefault="00E67C3D" w:rsidP="00E8617F">
      <w:pPr>
        <w:pStyle w:val="M-N1"/>
        <w:rPr>
          <w:lang w:val="sr-Cyrl-RS"/>
        </w:rPr>
      </w:pPr>
      <w:bookmarkStart w:id="44" w:name="_Toc200022907"/>
      <w:r w:rsidRPr="00A6259D">
        <w:rPr>
          <w:lang w:val="sr-Cyrl-RS"/>
        </w:rPr>
        <w:lastRenderedPageBreak/>
        <w:t>SWOT анализа</w:t>
      </w:r>
      <w:bookmarkEnd w:id="44"/>
    </w:p>
    <w:p w14:paraId="2258ABAA" w14:textId="0409BE5D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 xml:space="preserve">SWOT анализа представља један од основних алата стратешког планирања, који омогућава свеобухватно сагледавање интерних потенцијала и изазова, као и спољних могућности и претњи за локалну самоуправу. </w:t>
      </w:r>
    </w:p>
    <w:p w14:paraId="31B17F7E" w14:textId="77777777" w:rsidR="00992F7D" w:rsidRPr="00A6259D" w:rsidRDefault="00E67C3D" w:rsidP="00E8617F">
      <w:pPr>
        <w:rPr>
          <w:lang w:val="sr-Cyrl-RS"/>
        </w:rPr>
      </w:pPr>
      <w:r w:rsidRPr="00A6259D">
        <w:rPr>
          <w:lang w:val="sr-Cyrl-RS"/>
        </w:rPr>
        <w:t>Циљ SWOT анализе је да се на систематичан начин идентификују снаге (Strengths), слабости (Weaknesses), могућности (Opportunities) и претње (Threats) које ће представљати основу за дефинисање развојних приоритета, мере и интервенције у наредном периоду.</w:t>
      </w:r>
    </w:p>
    <w:p w14:paraId="30555C23" w14:textId="3B83D547" w:rsidR="000703EC" w:rsidRPr="00A6259D" w:rsidRDefault="000703EC" w:rsidP="00E8617F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4B99D125" wp14:editId="4F69EEFB">
            <wp:extent cx="5940000" cy="3295489"/>
            <wp:effectExtent l="0" t="0" r="3810" b="635"/>
            <wp:docPr id="426769408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769408" name="Picture 426769408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000" cy="3295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D27A5D" w14:textId="7BBAFCA2" w:rsidR="00E67C3D" w:rsidRPr="00A6259D" w:rsidRDefault="00E67C3D" w:rsidP="00E8617F">
      <w:pPr>
        <w:pStyle w:val="M-Podnaslov1"/>
      </w:pPr>
      <w:r w:rsidRPr="0002615C">
        <w:t>Снаге (Strengths)</w:t>
      </w:r>
    </w:p>
    <w:p w14:paraId="392DE77A" w14:textId="77777777" w:rsidR="00992F7D" w:rsidRPr="00A6259D" w:rsidRDefault="00E67C3D" w:rsidP="00E8617F">
      <w:pPr>
        <w:pStyle w:val="M-Cufte1"/>
        <w:rPr>
          <w:lang w:val="sr-Cyrl-RS"/>
        </w:rPr>
      </w:pPr>
      <w:r w:rsidRPr="00A6259D">
        <w:rPr>
          <w:lang w:val="sr-Cyrl-RS"/>
        </w:rPr>
        <w:t>Општина Мало Црниће поседује бројне унутрашње снаге које представљају основу за даљи одрживи развој. Те снаге се могу груписати у више области:</w:t>
      </w:r>
    </w:p>
    <w:p w14:paraId="2C8DA593" w14:textId="77777777" w:rsidR="00992F7D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t>Географски положај и природни ресурси – Општина има повољан положај у источном делу Србије, са богатим пољопривредним земљиштем, водотоковима и делимично шумским подручјима. Земљиште је погодне структуре, што подржава развој интензивне пољопривреде.</w:t>
      </w:r>
    </w:p>
    <w:p w14:paraId="3C82AD14" w14:textId="77777777" w:rsidR="00992F7D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lastRenderedPageBreak/>
        <w:t>Пољопривреда као носећа привредна грана – Велики број домаћинстава ангажован је у пољопривреди, а постоји и потенцијал за развој органске производње, прерађивачке индустрије и задругарства.</w:t>
      </w:r>
    </w:p>
    <w:p w14:paraId="28EE6BF2" w14:textId="77777777" w:rsidR="00992F7D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t>Стратешки и просторни документи – Општина је израдила значајан број стратешких докумената који указују на способност администрације да планира развој (Просторни план, ЛЕАП, ЛПУО, Стратегије развоја).</w:t>
      </w:r>
    </w:p>
    <w:p w14:paraId="2B495F3C" w14:textId="77777777" w:rsidR="00992F7D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t>Комунална инфраструктура – У већем броју насеља постоји водоводна мрежа, прикупљање отпада је организовано, а део путне мреже је реконструисан у претходним годинама.</w:t>
      </w:r>
    </w:p>
    <w:p w14:paraId="6534A96C" w14:textId="77777777" w:rsidR="00992F7D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t>Активна локална управа – Постоји институционални капацитет за припрему и реализацију развојних пројеката, као и добра сарадња са републичким институцијама.</w:t>
      </w:r>
    </w:p>
    <w:p w14:paraId="5DAE558C" w14:textId="77777777" w:rsidR="00992F7D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t>Друштвене услуге – Образовне и здравствене установе су у функцији, са пристојном покривеношћу становништва, а постоје и културне и спортске активности у локалној заједници.</w:t>
      </w:r>
    </w:p>
    <w:p w14:paraId="79A6A790" w14:textId="77777777" w:rsidR="00992F7D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t>Социјална повезаност – Присутна је солидарност међу становништвом, развијене су међуљудске мреже и постоји висок степен локалног идентитета.</w:t>
      </w:r>
    </w:p>
    <w:p w14:paraId="398B3322" w14:textId="168BEB9C" w:rsidR="000703EC" w:rsidRPr="00A6259D" w:rsidRDefault="000703EC" w:rsidP="008F23C5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10DA8582" wp14:editId="23DF0F2F">
            <wp:extent cx="5760000" cy="3218487"/>
            <wp:effectExtent l="0" t="0" r="0" b="1270"/>
            <wp:docPr id="41322239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222390" name="Picture 413222390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000" cy="3218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58C41" w14:textId="169A53BD" w:rsidR="00E67C3D" w:rsidRPr="00A6259D" w:rsidRDefault="00E67C3D" w:rsidP="008F23C5">
      <w:pPr>
        <w:pStyle w:val="M-Podnaslov1"/>
      </w:pPr>
      <w:r w:rsidRPr="0002615C">
        <w:t>Слабости (Weaknesses)</w:t>
      </w:r>
    </w:p>
    <w:p w14:paraId="7FD48AED" w14:textId="77777777" w:rsidR="00992F7D" w:rsidRPr="00A6259D" w:rsidRDefault="00E67C3D" w:rsidP="008F23C5">
      <w:pPr>
        <w:pStyle w:val="M-Cufte1"/>
        <w:rPr>
          <w:lang w:val="sr-Cyrl-RS"/>
        </w:rPr>
      </w:pPr>
      <w:r w:rsidRPr="00A6259D">
        <w:rPr>
          <w:lang w:val="sr-Cyrl-RS"/>
        </w:rPr>
        <w:t>Упркос наведеним снагама, општина Мало Црниће се суочава са бројним структурним и институционалним слабостима које ограничавају убрзан развој:</w:t>
      </w:r>
    </w:p>
    <w:p w14:paraId="384E61B1" w14:textId="77777777" w:rsidR="00992F7D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t>Демографски пад – Стопа природног прираштаја је негативна, а број становника је у континуираном опадању. Исељавање младих у веће градове и иностранство смањује капацитете за локални развој и смањује активну радну снагу.</w:t>
      </w:r>
    </w:p>
    <w:p w14:paraId="2C1B4DAA" w14:textId="77777777" w:rsidR="00992F7D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lastRenderedPageBreak/>
        <w:t>Старење становништва – Висок проценат старијих лица представља оптерећење за систем здравствене и социјалне заштите, али и смањује иновациони и производни потенцијал.</w:t>
      </w:r>
    </w:p>
    <w:p w14:paraId="10462E91" w14:textId="77777777" w:rsidR="00E86AF5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t>Недовољна диверзификација привреде – Привредна структура је доминантно пољопривредна, а недостаје развој индустријског и услужног сектора, што чини економију осетљивом на тржишне и климатске шокове.</w:t>
      </w:r>
    </w:p>
    <w:p w14:paraId="6066C845" w14:textId="77777777" w:rsidR="00E86AF5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t>Непотпуна инфраструктура – Многа сеоска насеља немају канализациону мрежу, јавни превоз је слаб, а број улица у урбаним зонама није адекватно опремљен јавном расветом и пешачком инфраструктуром.</w:t>
      </w:r>
    </w:p>
    <w:p w14:paraId="6E979A57" w14:textId="77777777" w:rsidR="00E86AF5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t>Недовољан капацитет управе – Иако постоји административни апарат, број службеника је ограничен, а потребне су додатне компетенције у областима управљања пројектима, ИКТ-а и урбанизма.</w:t>
      </w:r>
    </w:p>
    <w:p w14:paraId="47A56654" w14:textId="77777777" w:rsidR="00E86AF5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t>Ограничени извори финансирања – Буџетска средства су недовољна за велике инфраструктурне подухвате, а ниво апсорпције спољних фондова је и даље испод потенцијала.</w:t>
      </w:r>
    </w:p>
    <w:p w14:paraId="2F5677E0" w14:textId="77777777" w:rsidR="00E86AF5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t>Низак ниво дигитализације – Е-управа је у зачетку, а електронски сервиси нису довољно развијени ни коришћени од стране грађана.</w:t>
      </w:r>
    </w:p>
    <w:p w14:paraId="49E1FFD6" w14:textId="42E2521A" w:rsidR="000703EC" w:rsidRPr="00A6259D" w:rsidRDefault="000703EC" w:rsidP="008F23C5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7F7486BC" wp14:editId="604D35B4">
            <wp:extent cx="5759450" cy="3286760"/>
            <wp:effectExtent l="0" t="0" r="0" b="8890"/>
            <wp:docPr id="157547071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47071" name="Picture 157547071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86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57A59" w14:textId="2C19C6C6" w:rsidR="00E67C3D" w:rsidRPr="00A6259D" w:rsidRDefault="00E67C3D" w:rsidP="008F23C5">
      <w:pPr>
        <w:pStyle w:val="M-Podnaslov1"/>
      </w:pPr>
      <w:r w:rsidRPr="0002615C">
        <w:t>Могућности (Opportunities)</w:t>
      </w:r>
    </w:p>
    <w:p w14:paraId="03FC5758" w14:textId="77777777" w:rsidR="00E86AF5" w:rsidRPr="00A6259D" w:rsidRDefault="00E67C3D" w:rsidP="008F23C5">
      <w:pPr>
        <w:pStyle w:val="M-Cufte1"/>
        <w:rPr>
          <w:lang w:val="sr-Cyrl-RS"/>
        </w:rPr>
      </w:pPr>
      <w:r w:rsidRPr="00A6259D">
        <w:rPr>
          <w:lang w:val="sr-Cyrl-RS"/>
        </w:rPr>
        <w:t>Мало Црниће има бројне спољне могућности које, ако се правилно искористе, могу значајно допринети убрзаном и одрживом развоју:</w:t>
      </w:r>
    </w:p>
    <w:p w14:paraId="4BD0332A" w14:textId="77777777" w:rsidR="00E86AF5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t>Програмски и структурни фондови – Постоје бројни национални и ЕУ фондови који подржавају развој руралних подручја, пољопривреду, дигиталну трансформацију и заштиту животне средине.</w:t>
      </w:r>
    </w:p>
    <w:p w14:paraId="4643E120" w14:textId="77777777" w:rsidR="00E86AF5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lastRenderedPageBreak/>
        <w:t>Развој зелене економије – Унапређење управљања отпадом, примена принципа циркуларне економије и енергетска ефикасност могу отворити нова радна места и подићи квалитет живота.</w:t>
      </w:r>
    </w:p>
    <w:p w14:paraId="7A74669A" w14:textId="77777777" w:rsidR="00E86AF5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t>Туристички потенцијали – Развој сеоског, гастрономског и културног туризма заснованог на традицији и природним лепотама може диверсификовати привреду и повећати прихода.</w:t>
      </w:r>
    </w:p>
    <w:p w14:paraId="5B06F927" w14:textId="77777777" w:rsidR="00E86AF5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t>Регионална сарадња – Сарадња са суседним општинама у домену заједничке инфраструктуре (нпр. регионалне депоније, индустријске зоне) може повећати ефикасност и смањити трошкове.</w:t>
      </w:r>
    </w:p>
    <w:p w14:paraId="13B216DB" w14:textId="77777777" w:rsidR="00E86AF5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t>Повратак дијаспоре – Улагање повратника у породичне поседе и мала предузећа представља реалну шансу, уз услове да се обезбеди административна и техничка подршка.</w:t>
      </w:r>
    </w:p>
    <w:p w14:paraId="3AEAAF6A" w14:textId="77777777" w:rsidR="00E86AF5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t>Подршка предузетништву – Програми подршке стартаповима, женском и младом предузетништву могу активирати неискоришћене људске ресурсе у општини.</w:t>
      </w:r>
    </w:p>
    <w:p w14:paraId="15C40615" w14:textId="169E231C" w:rsidR="000703EC" w:rsidRPr="00A6259D" w:rsidRDefault="000703EC" w:rsidP="008F23C5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4BB59A79" wp14:editId="564EB5D1">
            <wp:extent cx="5400000" cy="3219757"/>
            <wp:effectExtent l="0" t="0" r="0" b="0"/>
            <wp:docPr id="1791323465" name="Picture 15" descr="A graph with red and white lin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323465" name="Picture 15" descr="A graph with red and white lines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00" cy="3219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ABFC3" w14:textId="664F92EA" w:rsidR="00E67C3D" w:rsidRPr="00A6259D" w:rsidRDefault="00E67C3D" w:rsidP="008F23C5">
      <w:pPr>
        <w:pStyle w:val="M-Podnaslov1"/>
      </w:pPr>
      <w:r w:rsidRPr="0002615C">
        <w:t>Претње (Threats)</w:t>
      </w:r>
    </w:p>
    <w:p w14:paraId="2C09328B" w14:textId="77777777" w:rsidR="00E86AF5" w:rsidRPr="00A6259D" w:rsidRDefault="00E67C3D" w:rsidP="008F23C5">
      <w:pPr>
        <w:pStyle w:val="M-Cufte1"/>
        <w:rPr>
          <w:lang w:val="sr-Cyrl-RS"/>
        </w:rPr>
      </w:pPr>
      <w:r w:rsidRPr="00A6259D">
        <w:rPr>
          <w:lang w:val="sr-Cyrl-RS"/>
        </w:rPr>
        <w:t>Претње по развој Малог Црнића долазе из више правца и могу озбиљно угрозити постојеће и будуће иницијативе:</w:t>
      </w:r>
    </w:p>
    <w:p w14:paraId="7BC56243" w14:textId="77777777" w:rsidR="00E86AF5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t>Продубљивање демографске кризе – Ако се настави тренд исељавања и старења становништва, доћи ће до значајног смањења економске активности и повећања трошкова социјалне заштите.</w:t>
      </w:r>
    </w:p>
    <w:p w14:paraId="2FC3C056" w14:textId="77777777" w:rsidR="00E86AF5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t>Климатске промене – Учестале суше, поплаве и екстремни временски услови све више угрожавају пољопривредну производњу и стабилност инфраструктуре.</w:t>
      </w:r>
    </w:p>
    <w:p w14:paraId="4B71E313" w14:textId="77777777" w:rsidR="00E86AF5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lastRenderedPageBreak/>
        <w:t>Недостатак кадрова – Недовољан број стручњака у администрацији и јавним установама смањује капацитет за реализацију сложенијих пројеката и унапређење услуга.</w:t>
      </w:r>
    </w:p>
    <w:p w14:paraId="463CDB49" w14:textId="77777777" w:rsidR="00E86AF5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t>Финансијска нестабилност – Зависност од републичких трансфера и мали сопствени приходи чине општину осетљивом на фискалне поремећаје.</w:t>
      </w:r>
    </w:p>
    <w:p w14:paraId="54F09B9E" w14:textId="77777777" w:rsidR="00E86AF5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t>Технолошки јаз – Уколико се не убрза дигитална трансформација, постоји ризик од маргинализације и губитка конкурентности у привлачењу инвестиција.</w:t>
      </w:r>
    </w:p>
    <w:p w14:paraId="6911CE2C" w14:textId="77777777" w:rsidR="00E86AF5" w:rsidRPr="00A6259D" w:rsidRDefault="00E67C3D" w:rsidP="008F23C5">
      <w:pPr>
        <w:pStyle w:val="M-Cufte2"/>
        <w:rPr>
          <w:lang w:val="sr-Cyrl-RS"/>
        </w:rPr>
      </w:pPr>
      <w:r w:rsidRPr="00A6259D">
        <w:rPr>
          <w:lang w:val="sr-Cyrl-RS"/>
        </w:rPr>
        <w:t>Централизација одлучивања – Ограничена аутономија локалне самоуправе у доношењу одлука може отежати имплементацију прилагођених развојних решења.</w:t>
      </w:r>
    </w:p>
    <w:p w14:paraId="74947AE5" w14:textId="15276A8F" w:rsidR="008F23C5" w:rsidRPr="00A6259D" w:rsidRDefault="008F23C5" w:rsidP="008F23C5">
      <w:pPr>
        <w:rPr>
          <w:lang w:val="sr-Cyrl-RS"/>
        </w:rPr>
      </w:pPr>
    </w:p>
    <w:p w14:paraId="22F8E8C7" w14:textId="77777777" w:rsidR="005336DA" w:rsidRPr="00A6259D" w:rsidRDefault="005336DA" w:rsidP="008F23C5">
      <w:pPr>
        <w:rPr>
          <w:lang w:val="sr-Cyrl-RS"/>
        </w:rPr>
        <w:sectPr w:rsidR="005336DA" w:rsidRPr="00A6259D" w:rsidSect="00480E09">
          <w:headerReference w:type="even" r:id="rId68"/>
          <w:pgSz w:w="11907" w:h="16840" w:code="9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14:paraId="242FB88F" w14:textId="249FD69C" w:rsidR="005336DA" w:rsidRPr="00A6259D" w:rsidRDefault="005336DA" w:rsidP="008F23C5">
      <w:pPr>
        <w:rPr>
          <w:lang w:val="sr-Cyrl-RS"/>
        </w:rPr>
      </w:pPr>
    </w:p>
    <w:p w14:paraId="73C6FB9F" w14:textId="33AFEDE9" w:rsidR="005336DA" w:rsidRPr="00A6259D" w:rsidRDefault="005336DA" w:rsidP="008F23C5">
      <w:pPr>
        <w:rPr>
          <w:lang w:val="sr-Cyrl-RS"/>
        </w:rPr>
      </w:pPr>
    </w:p>
    <w:p w14:paraId="7F46D3E4" w14:textId="5B3BC045" w:rsidR="005336DA" w:rsidRPr="00A6259D" w:rsidRDefault="005336DA" w:rsidP="008F23C5">
      <w:pPr>
        <w:rPr>
          <w:lang w:val="sr-Cyrl-RS"/>
        </w:rPr>
      </w:pPr>
    </w:p>
    <w:p w14:paraId="1E4C0D61" w14:textId="66AA14CF" w:rsidR="005336DA" w:rsidRPr="00A6259D" w:rsidRDefault="005336DA" w:rsidP="008F23C5">
      <w:pPr>
        <w:rPr>
          <w:lang w:val="sr-Cyrl-RS"/>
        </w:rPr>
      </w:pPr>
    </w:p>
    <w:p w14:paraId="25ED297C" w14:textId="165D3D2F" w:rsidR="005336DA" w:rsidRPr="00A6259D" w:rsidRDefault="005336DA" w:rsidP="008F23C5">
      <w:pPr>
        <w:rPr>
          <w:lang w:val="sr-Cyrl-RS"/>
        </w:rPr>
      </w:pPr>
    </w:p>
    <w:p w14:paraId="12010453" w14:textId="4C0FAC3C" w:rsidR="005336DA" w:rsidRPr="00A6259D" w:rsidRDefault="005336DA" w:rsidP="008F23C5">
      <w:pPr>
        <w:rPr>
          <w:lang w:val="sr-Cyrl-RS"/>
        </w:rPr>
      </w:pPr>
    </w:p>
    <w:p w14:paraId="104F4999" w14:textId="4CC73737" w:rsidR="005336DA" w:rsidRPr="00A6259D" w:rsidRDefault="005336DA" w:rsidP="008F23C5">
      <w:pPr>
        <w:rPr>
          <w:lang w:val="sr-Cyrl-RS"/>
        </w:rPr>
      </w:pPr>
    </w:p>
    <w:p w14:paraId="119E2182" w14:textId="7A783A9C" w:rsidR="005336DA" w:rsidRPr="00A6259D" w:rsidRDefault="005336DA" w:rsidP="008F23C5">
      <w:pPr>
        <w:rPr>
          <w:lang w:val="sr-Cyrl-RS"/>
        </w:rPr>
      </w:pPr>
    </w:p>
    <w:p w14:paraId="716D7053" w14:textId="0E7B1186" w:rsidR="005336DA" w:rsidRPr="00A6259D" w:rsidRDefault="005336DA" w:rsidP="008F23C5">
      <w:pPr>
        <w:rPr>
          <w:lang w:val="sr-Cyrl-RS"/>
        </w:rPr>
      </w:pPr>
    </w:p>
    <w:p w14:paraId="225BEE6A" w14:textId="3BD61CD8" w:rsidR="005336DA" w:rsidRPr="00A6259D" w:rsidRDefault="005336DA" w:rsidP="008F23C5">
      <w:pPr>
        <w:rPr>
          <w:lang w:val="sr-Cyrl-RS"/>
        </w:rPr>
      </w:pPr>
    </w:p>
    <w:p w14:paraId="201D571F" w14:textId="20A41322" w:rsidR="005336DA" w:rsidRPr="00A6259D" w:rsidRDefault="005336DA" w:rsidP="008F23C5">
      <w:pPr>
        <w:rPr>
          <w:lang w:val="sr-Cyrl-RS"/>
        </w:rPr>
      </w:pPr>
    </w:p>
    <w:p w14:paraId="517ED525" w14:textId="77777777" w:rsidR="005336DA" w:rsidRPr="00A6259D" w:rsidRDefault="005336DA" w:rsidP="008F23C5">
      <w:pPr>
        <w:rPr>
          <w:lang w:val="sr-Cyrl-RS"/>
        </w:rPr>
      </w:pPr>
    </w:p>
    <w:p w14:paraId="2E4B879D" w14:textId="77777777" w:rsidR="008F23C5" w:rsidRPr="00A6259D" w:rsidRDefault="008F23C5" w:rsidP="008F23C5">
      <w:pPr>
        <w:rPr>
          <w:lang w:val="sr-Cyrl-RS"/>
        </w:rPr>
      </w:pPr>
    </w:p>
    <w:p w14:paraId="01D3728D" w14:textId="77777777" w:rsidR="008F23C5" w:rsidRPr="00A6259D" w:rsidRDefault="008F23C5" w:rsidP="008F23C5">
      <w:pPr>
        <w:rPr>
          <w:lang w:val="sr-Cyrl-RS"/>
        </w:rPr>
        <w:sectPr w:rsidR="008F23C5" w:rsidRPr="00A6259D" w:rsidSect="00480E09">
          <w:pgSz w:w="11907" w:h="16840" w:code="9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14:paraId="00CB7CD0" w14:textId="6A4708C7" w:rsidR="00E67C3D" w:rsidRPr="00A6259D" w:rsidRDefault="00E67C3D" w:rsidP="008F23C5">
      <w:pPr>
        <w:pStyle w:val="M-N1"/>
        <w:ind w:left="680" w:hanging="680"/>
        <w:rPr>
          <w:lang w:val="sr-Cyrl-RS"/>
        </w:rPr>
      </w:pPr>
      <w:bookmarkStart w:id="45" w:name="_Toc200022908"/>
      <w:r w:rsidRPr="00A6259D">
        <w:rPr>
          <w:lang w:val="sr-Cyrl-RS"/>
        </w:rPr>
        <w:lastRenderedPageBreak/>
        <w:t>Усклађеност са надређеним документима и политикама</w:t>
      </w:r>
      <w:bookmarkEnd w:id="45"/>
    </w:p>
    <w:p w14:paraId="1E66AFF1" w14:textId="77777777" w:rsidR="000E0E8E" w:rsidRPr="00A6259D" w:rsidRDefault="00E67C3D" w:rsidP="008F23C5">
      <w:pPr>
        <w:rPr>
          <w:lang w:val="sr-Cyrl-RS"/>
        </w:rPr>
      </w:pPr>
      <w:r w:rsidRPr="00A6259D">
        <w:rPr>
          <w:lang w:val="sr-Cyrl-RS"/>
        </w:rPr>
        <w:t>Усклађеност Локалног плана развоја општине Мало Црниће са надређеним националним, регионалним и међународним документима и политикама представља кључни предуслов за његову легитимност, ефикасност и могућност финансирања. Циљ овог поглавља је да се прикаже у којој мери и на који начин развојне визије и циљеви општине кореспондирају са документима као што су: Програм економских реформи Републике Србије, Стратегија одрживог развоја Републике Србије, Национални план развоја, Агенда 2030 и Циљеви одрживог развоја</w:t>
      </w:r>
      <w:r w:rsidR="000E0E8E" w:rsidRPr="00A6259D">
        <w:rPr>
          <w:lang w:val="sr-Cyrl-RS"/>
        </w:rPr>
        <w:t>.</w:t>
      </w:r>
    </w:p>
    <w:p w14:paraId="01572D70" w14:textId="77777777" w:rsidR="000E0E8E" w:rsidRPr="00A6259D" w:rsidRDefault="00E67C3D" w:rsidP="008F23C5">
      <w:pPr>
        <w:rPr>
          <w:lang w:val="sr-Cyrl-RS"/>
        </w:rPr>
      </w:pPr>
      <w:r w:rsidRPr="00A6259D">
        <w:rPr>
          <w:lang w:val="sr-Cyrl-RS"/>
        </w:rPr>
        <w:t>Општина Мало Црниће је кроз своје стратешке документе (Стратегија одрживог развоја, ЛЕАП, ЛПУО, Просторни план и др.) показала висок ниво уважавања принципа и циљева утврђених у овим надређеним оквирима.</w:t>
      </w:r>
    </w:p>
    <w:p w14:paraId="73B4C8B2" w14:textId="45C15E24" w:rsidR="00E67C3D" w:rsidRPr="0002615C" w:rsidRDefault="00E67C3D" w:rsidP="008F23C5">
      <w:pPr>
        <w:pStyle w:val="M-N2"/>
        <w:rPr>
          <w:lang w:val="sr-Cyrl-RS"/>
        </w:rPr>
      </w:pPr>
      <w:bookmarkStart w:id="46" w:name="_Toc200022909"/>
      <w:r w:rsidRPr="0002615C">
        <w:rPr>
          <w:lang w:val="sr-Cyrl-RS"/>
        </w:rPr>
        <w:t>Усклађеност са националним документима и стратегијама</w:t>
      </w:r>
      <w:bookmarkEnd w:id="46"/>
    </w:p>
    <w:p w14:paraId="4F8259F0" w14:textId="603E0F5D" w:rsidR="000E0E8E" w:rsidRPr="00A6259D" w:rsidRDefault="00E67C3D" w:rsidP="008F23C5">
      <w:pPr>
        <w:rPr>
          <w:lang w:val="sr-Cyrl-RS"/>
        </w:rPr>
      </w:pPr>
      <w:r w:rsidRPr="00A6259D">
        <w:rPr>
          <w:lang w:val="sr-Cyrl-RS"/>
        </w:rPr>
        <w:t>Национални план развоја Републике Србије – Кључни приоритети као што су унапређење инфраструктуре, одржива пољопривреда, дигитализација јавне управе, заштита животне средине и подршка локалном економском развоју налазе одраз у планским и програмским циљевима општине Мало Црниће.</w:t>
      </w:r>
    </w:p>
    <w:p w14:paraId="4A3EADBE" w14:textId="77777777" w:rsidR="000E0E8E" w:rsidRPr="00A6259D" w:rsidRDefault="00E67C3D" w:rsidP="008F23C5">
      <w:pPr>
        <w:rPr>
          <w:lang w:val="sr-Cyrl-RS"/>
        </w:rPr>
      </w:pPr>
      <w:r w:rsidRPr="00A6259D">
        <w:rPr>
          <w:lang w:val="sr-Cyrl-RS"/>
        </w:rPr>
        <w:t>Програм економских реформи – Општина уважава мере у правцу унапређења инвестиционог амбијента, модернизације јавне управе и повезивања са предузетништвом, што се огледа у акционим плановима развоја.</w:t>
      </w:r>
    </w:p>
    <w:p w14:paraId="214C2E47" w14:textId="77777777" w:rsidR="000E0E8E" w:rsidRPr="00A6259D" w:rsidRDefault="00E67C3D" w:rsidP="008F23C5">
      <w:pPr>
        <w:rPr>
          <w:lang w:val="sr-Cyrl-RS"/>
        </w:rPr>
      </w:pPr>
      <w:r w:rsidRPr="00A6259D">
        <w:rPr>
          <w:lang w:val="sr-Cyrl-RS"/>
        </w:rPr>
        <w:t>Национална стратегија одрживог развоја – Локална управа препознаје значај балансираног развоја у домену економије, друштвеног напретка и заштите ресурса, што је присутно у тематским поглављима локалног плана.</w:t>
      </w:r>
    </w:p>
    <w:p w14:paraId="7F9FCE21" w14:textId="7206FE64" w:rsidR="000E0E8E" w:rsidRPr="00A6259D" w:rsidRDefault="00E67C3D" w:rsidP="008F23C5">
      <w:pPr>
        <w:rPr>
          <w:lang w:val="sr-Cyrl-RS"/>
        </w:rPr>
      </w:pPr>
      <w:r w:rsidRPr="00A6259D">
        <w:rPr>
          <w:lang w:val="sr-Cyrl-RS"/>
        </w:rPr>
        <w:t>Стратегија развоја пољопривреде и руралног подручја – Локална Стратегија пољопривреде општине директно преузима принципе ове националне стратегије, укључујући диверзифика</w:t>
      </w:r>
      <w:r w:rsidR="008F23C5" w:rsidRPr="00A6259D">
        <w:rPr>
          <w:lang w:val="sr-Cyrl-RS"/>
        </w:rPr>
        <w:softHyphen/>
      </w:r>
      <w:r w:rsidRPr="00A6259D">
        <w:rPr>
          <w:lang w:val="sr-Cyrl-RS"/>
        </w:rPr>
        <w:t>цију производње, удруживање пољопривредника и развој додате вредности.</w:t>
      </w:r>
    </w:p>
    <w:p w14:paraId="3D463A2E" w14:textId="77777777" w:rsidR="000E0E8E" w:rsidRPr="00A6259D" w:rsidRDefault="000E0E8E" w:rsidP="004E59A6">
      <w:pPr>
        <w:ind w:firstLine="540"/>
        <w:rPr>
          <w:rFonts w:cs="Times New Roman"/>
          <w:lang w:val="sr-Cyrl-RS"/>
        </w:rPr>
      </w:pPr>
    </w:p>
    <w:p w14:paraId="63CFC4F2" w14:textId="4A32C3BD" w:rsidR="00E67C3D" w:rsidRPr="0002615C" w:rsidRDefault="00E67C3D" w:rsidP="008F23C5">
      <w:pPr>
        <w:pStyle w:val="M-N2"/>
        <w:rPr>
          <w:lang w:val="sr-Cyrl-RS"/>
        </w:rPr>
      </w:pPr>
      <w:bookmarkStart w:id="47" w:name="_Toc200022910"/>
      <w:r w:rsidRPr="0002615C">
        <w:rPr>
          <w:lang w:val="sr-Cyrl-RS"/>
        </w:rPr>
        <w:lastRenderedPageBreak/>
        <w:t>Усклађеност са Агендом 2030 и Циљевима одрживог развоја (SDGs)</w:t>
      </w:r>
      <w:bookmarkEnd w:id="47"/>
    </w:p>
    <w:p w14:paraId="32A09B9B" w14:textId="77777777" w:rsidR="000E0E8E" w:rsidRPr="00A6259D" w:rsidRDefault="00E67C3D" w:rsidP="008F23C5">
      <w:pPr>
        <w:rPr>
          <w:lang w:val="sr-Cyrl-RS"/>
        </w:rPr>
      </w:pPr>
      <w:r w:rsidRPr="00A6259D">
        <w:rPr>
          <w:lang w:val="sr-Cyrl-RS"/>
        </w:rPr>
        <w:t>Општина Мало Црниће је својим планским документима, посебно Стратегијом одрживог развоја и ЛЕАП-ом, обухватила велики број циљева дефинисаних Агендом 2030:</w:t>
      </w:r>
    </w:p>
    <w:p w14:paraId="55965C82" w14:textId="77777777" w:rsidR="000E0E8E" w:rsidRPr="00A6259D" w:rsidRDefault="00E67C3D" w:rsidP="008F23C5">
      <w:pPr>
        <w:pStyle w:val="M-Cufte1"/>
        <w:rPr>
          <w:lang w:val="sr-Cyrl-RS"/>
        </w:rPr>
      </w:pPr>
      <w:r w:rsidRPr="00A6259D">
        <w:rPr>
          <w:lang w:val="sr-Cyrl-RS"/>
        </w:rPr>
        <w:t>Циљ 1 – Уклањање сиромаштва: кроз мере подршке социјално угроженима и развој социјалне заштите;</w:t>
      </w:r>
    </w:p>
    <w:p w14:paraId="013001A7" w14:textId="77777777" w:rsidR="000E0E8E" w:rsidRPr="00A6259D" w:rsidRDefault="00E67C3D" w:rsidP="008F23C5">
      <w:pPr>
        <w:pStyle w:val="M-Cufte1"/>
        <w:rPr>
          <w:lang w:val="sr-Cyrl-RS"/>
        </w:rPr>
      </w:pPr>
      <w:r w:rsidRPr="00A6259D">
        <w:rPr>
          <w:lang w:val="sr-Cyrl-RS"/>
        </w:rPr>
        <w:t>Циљ 2 – Одржива пољопривреда: преко подршке пољопривредним газдинствима и увођење иновација;</w:t>
      </w:r>
    </w:p>
    <w:p w14:paraId="23DF267F" w14:textId="77777777" w:rsidR="000E0E8E" w:rsidRPr="00A6259D" w:rsidRDefault="00E67C3D" w:rsidP="008F23C5">
      <w:pPr>
        <w:pStyle w:val="M-Cufte1"/>
        <w:rPr>
          <w:lang w:val="sr-Cyrl-RS"/>
        </w:rPr>
      </w:pPr>
      <w:r w:rsidRPr="00A6259D">
        <w:rPr>
          <w:lang w:val="sr-Cyrl-RS"/>
        </w:rPr>
        <w:t>Циљ 3 – Добро здравље: кроз унапређење доступности здравствених услуга у руралним срединама;</w:t>
      </w:r>
    </w:p>
    <w:p w14:paraId="375D2265" w14:textId="77777777" w:rsidR="000E0E8E" w:rsidRPr="00A6259D" w:rsidRDefault="00E67C3D" w:rsidP="008F23C5">
      <w:pPr>
        <w:pStyle w:val="M-Cufte1"/>
        <w:rPr>
          <w:lang w:val="sr-Cyrl-RS"/>
        </w:rPr>
      </w:pPr>
      <w:r w:rsidRPr="00A6259D">
        <w:rPr>
          <w:lang w:val="sr-Cyrl-RS"/>
        </w:rPr>
        <w:t>Циљ 4 – Квалитетно образовање: обухваћено у поглављу о друштвеном развоју;</w:t>
      </w:r>
    </w:p>
    <w:p w14:paraId="3083B33D" w14:textId="06739A1A" w:rsidR="000E0E8E" w:rsidRPr="00A6259D" w:rsidRDefault="00E67C3D" w:rsidP="008F23C5">
      <w:pPr>
        <w:pStyle w:val="M-Cufte1"/>
        <w:rPr>
          <w:lang w:val="sr-Cyrl-RS"/>
        </w:rPr>
      </w:pPr>
      <w:r w:rsidRPr="00A6259D">
        <w:rPr>
          <w:lang w:val="sr-Cyrl-RS"/>
        </w:rPr>
        <w:t>Циљ 6 – Чиста вода и санитација: кроз планове изградње водовода и канализације;</w:t>
      </w:r>
    </w:p>
    <w:p w14:paraId="340FAA7F" w14:textId="77777777" w:rsidR="000E0E8E" w:rsidRPr="00A6259D" w:rsidRDefault="00E67C3D" w:rsidP="008F23C5">
      <w:pPr>
        <w:pStyle w:val="M-Cufte1"/>
        <w:rPr>
          <w:lang w:val="sr-Cyrl-RS"/>
        </w:rPr>
      </w:pPr>
      <w:r w:rsidRPr="00A6259D">
        <w:rPr>
          <w:lang w:val="sr-Cyrl-RS"/>
        </w:rPr>
        <w:t>Циљ 7 – Енергија из чистих извора: планирање енергетске ефикасности и подстицање обновљивих извора;</w:t>
      </w:r>
    </w:p>
    <w:p w14:paraId="3D989B33" w14:textId="77777777" w:rsidR="000E0E8E" w:rsidRPr="00A6259D" w:rsidRDefault="00E67C3D" w:rsidP="008F23C5">
      <w:pPr>
        <w:pStyle w:val="M-Cufte1"/>
        <w:rPr>
          <w:lang w:val="sr-Cyrl-RS"/>
        </w:rPr>
      </w:pPr>
      <w:r w:rsidRPr="00A6259D">
        <w:rPr>
          <w:lang w:val="sr-Cyrl-RS"/>
        </w:rPr>
        <w:t>Циљ 11 – Одрживи градови и заједнице: унапређење урбане инфраструктуре;</w:t>
      </w:r>
    </w:p>
    <w:p w14:paraId="066B4C11" w14:textId="77777777" w:rsidR="000E0E8E" w:rsidRPr="00A6259D" w:rsidRDefault="00E67C3D" w:rsidP="008F23C5">
      <w:pPr>
        <w:pStyle w:val="M-Cufte1"/>
        <w:rPr>
          <w:lang w:val="sr-Cyrl-RS"/>
        </w:rPr>
      </w:pPr>
      <w:r w:rsidRPr="00A6259D">
        <w:rPr>
          <w:lang w:val="sr-Cyrl-RS"/>
        </w:rPr>
        <w:t>Циљ 13 – Климатска акција: обухваћено у ЛЕАП-у и мерама адаптације.</w:t>
      </w:r>
    </w:p>
    <w:p w14:paraId="49FCCD50" w14:textId="4E95FC32" w:rsidR="000703EC" w:rsidRPr="00A6259D" w:rsidRDefault="000703EC" w:rsidP="008F23C5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6AF8EDE5" wp14:editId="650120A6">
            <wp:extent cx="6019800" cy="4102873"/>
            <wp:effectExtent l="0" t="0" r="0" b="0"/>
            <wp:docPr id="1388818007" name="Picture 16" descr="A colorful rectangular objects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8818007" name="Picture 16" descr="A colorful rectangular objects with text&#10;&#10;AI-generated content may be incorrect.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152" b="5020"/>
                    <a:stretch/>
                  </pic:blipFill>
                  <pic:spPr bwMode="auto">
                    <a:xfrm>
                      <a:off x="0" y="0"/>
                      <a:ext cx="6020176" cy="41031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65D363" w14:textId="77777777" w:rsidR="00BC3E03" w:rsidRPr="00A6259D" w:rsidRDefault="00BC3E03" w:rsidP="008F23C5">
      <w:pPr>
        <w:rPr>
          <w:lang w:val="sr-Cyrl-RS"/>
        </w:rPr>
      </w:pPr>
      <w:r w:rsidRPr="00A6259D">
        <w:rPr>
          <w:lang w:val="sr-Cyrl-RS"/>
        </w:rPr>
        <w:t>Иако локална администрација не примењује формализовани SDG оквир, садржајно се већина глобалних циљева одражава кроз мере и програме развоја.</w:t>
      </w:r>
    </w:p>
    <w:p w14:paraId="5BA3DD18" w14:textId="77777777" w:rsidR="00BC3E03" w:rsidRPr="00A6259D" w:rsidRDefault="00BC3E03" w:rsidP="008F23C5">
      <w:pPr>
        <w:rPr>
          <w:lang w:val="sr-Cyrl-RS"/>
        </w:rPr>
      </w:pPr>
    </w:p>
    <w:p w14:paraId="4474A72A" w14:textId="6DDF6A72" w:rsidR="00E67C3D" w:rsidRPr="0002615C" w:rsidRDefault="00E67C3D" w:rsidP="008F23C5">
      <w:pPr>
        <w:pStyle w:val="M-N2"/>
        <w:rPr>
          <w:lang w:val="sr-Cyrl-RS"/>
        </w:rPr>
      </w:pPr>
      <w:bookmarkStart w:id="48" w:name="_Toc200022911"/>
      <w:r w:rsidRPr="0002615C">
        <w:rPr>
          <w:lang w:val="sr-Cyrl-RS"/>
        </w:rPr>
        <w:lastRenderedPageBreak/>
        <w:t>Усклађеност са регионалним и секторским политикама</w:t>
      </w:r>
      <w:bookmarkEnd w:id="48"/>
    </w:p>
    <w:p w14:paraId="5C4D01AF" w14:textId="77777777" w:rsidR="000E0E8E" w:rsidRPr="00A6259D" w:rsidRDefault="00E67C3D" w:rsidP="008F23C5">
      <w:pPr>
        <w:rPr>
          <w:lang w:val="sr-Cyrl-RS"/>
        </w:rPr>
      </w:pPr>
      <w:r w:rsidRPr="00A6259D">
        <w:rPr>
          <w:lang w:val="sr-Cyrl-RS"/>
        </w:rPr>
        <w:t>Општина уважава принципе и мере које се налазе у документима као што су:</w:t>
      </w:r>
    </w:p>
    <w:p w14:paraId="402EA502" w14:textId="395ED4A9" w:rsidR="000E0E8E" w:rsidRPr="00A6259D" w:rsidRDefault="00E67C3D" w:rsidP="008F23C5">
      <w:pPr>
        <w:pStyle w:val="M-Cufte1"/>
        <w:rPr>
          <w:lang w:val="sr-Cyrl-RS"/>
        </w:rPr>
      </w:pPr>
      <w:r w:rsidRPr="00A6259D">
        <w:rPr>
          <w:lang w:val="sr-Cyrl-RS"/>
        </w:rPr>
        <w:t>Регионални просторни планови – Просторни план општине Мало Црниће је усклађен са вишим просторним документима на нивоу Браничевског округа и Републике</w:t>
      </w:r>
      <w:r w:rsidR="008F23C5" w:rsidRPr="00A6259D">
        <w:rPr>
          <w:lang w:val="sr-Cyrl-RS"/>
        </w:rPr>
        <w:t>;</w:t>
      </w:r>
    </w:p>
    <w:p w14:paraId="765EF653" w14:textId="5D9D50D4" w:rsidR="000E0E8E" w:rsidRPr="00A6259D" w:rsidRDefault="00E67C3D" w:rsidP="008F23C5">
      <w:pPr>
        <w:pStyle w:val="M-Cufte1"/>
        <w:rPr>
          <w:lang w:val="sr-Cyrl-RS"/>
        </w:rPr>
      </w:pPr>
      <w:r w:rsidRPr="00A6259D">
        <w:rPr>
          <w:lang w:val="sr-Cyrl-RS"/>
        </w:rPr>
        <w:t>Национални план за управљање отпадом – ЛПУО општине имплементира смернице и циљеве дефинисане овим планом, као што су смањење количине отпада и повећање рециклаже</w:t>
      </w:r>
      <w:r w:rsidR="008F23C5" w:rsidRPr="00A6259D">
        <w:rPr>
          <w:lang w:val="sr-Cyrl-RS"/>
        </w:rPr>
        <w:t>;</w:t>
      </w:r>
    </w:p>
    <w:p w14:paraId="6409D12D" w14:textId="70424405" w:rsidR="000E0E8E" w:rsidRPr="00A6259D" w:rsidRDefault="00E67C3D" w:rsidP="008F23C5">
      <w:pPr>
        <w:pStyle w:val="M-Cufte1"/>
        <w:rPr>
          <w:lang w:val="sr-Cyrl-RS"/>
        </w:rPr>
      </w:pPr>
      <w:r w:rsidRPr="00A6259D">
        <w:rPr>
          <w:lang w:val="sr-Cyrl-RS"/>
        </w:rPr>
        <w:t>Стратегија климатске неутралности – ЛЕАП и други документи препознају мере за смањење емисија и повећање отпорности на климатске промене</w:t>
      </w:r>
      <w:r w:rsidR="008F23C5" w:rsidRPr="00A6259D">
        <w:rPr>
          <w:lang w:val="sr-Cyrl-RS"/>
        </w:rPr>
        <w:t>;</w:t>
      </w:r>
    </w:p>
    <w:p w14:paraId="11B68D5F" w14:textId="77777777" w:rsidR="000E0E8E" w:rsidRPr="00A6259D" w:rsidRDefault="00E67C3D" w:rsidP="008F23C5">
      <w:pPr>
        <w:pStyle w:val="M-Cufte1"/>
        <w:rPr>
          <w:lang w:val="sr-Cyrl-RS"/>
        </w:rPr>
      </w:pPr>
      <w:r w:rsidRPr="00A6259D">
        <w:rPr>
          <w:lang w:val="sr-Cyrl-RS"/>
        </w:rPr>
        <w:t>Национална стратегија за младе, културу и ИКТ – Постоје иницијативе у културном животу, подршци омладини и ИКТ унапређењима које су у складу са овим секторским политикама.</w:t>
      </w:r>
    </w:p>
    <w:p w14:paraId="33D9E533" w14:textId="77777777" w:rsidR="000E0E8E" w:rsidRPr="00A6259D" w:rsidRDefault="00E67C3D" w:rsidP="008F23C5">
      <w:pPr>
        <w:rPr>
          <w:lang w:val="sr-Cyrl-RS"/>
        </w:rPr>
      </w:pPr>
      <w:r w:rsidRPr="00A6259D">
        <w:rPr>
          <w:lang w:val="sr-Cyrl-RS"/>
        </w:rPr>
        <w:t>План развоја општине Мало Црниће је у великој мери усклађен са релевантним националним и међународним документима. Та усклађеност осигурава:</w:t>
      </w:r>
    </w:p>
    <w:p w14:paraId="0131B510" w14:textId="77777777" w:rsidR="000E0E8E" w:rsidRPr="00A6259D" w:rsidRDefault="00E67C3D" w:rsidP="008F23C5">
      <w:pPr>
        <w:pStyle w:val="M-Cufte1"/>
        <w:rPr>
          <w:lang w:val="sr-Cyrl-RS"/>
        </w:rPr>
      </w:pPr>
      <w:r w:rsidRPr="00A6259D">
        <w:rPr>
          <w:lang w:val="sr-Cyrl-RS"/>
        </w:rPr>
        <w:t>Већу могућност финансирања кроз домаће и међународне фондове;</w:t>
      </w:r>
    </w:p>
    <w:p w14:paraId="588670E2" w14:textId="77777777" w:rsidR="000E0E8E" w:rsidRPr="00A6259D" w:rsidRDefault="00E67C3D" w:rsidP="008F23C5">
      <w:pPr>
        <w:pStyle w:val="M-Cufte1"/>
        <w:rPr>
          <w:lang w:val="sr-Cyrl-RS"/>
        </w:rPr>
      </w:pPr>
      <w:r w:rsidRPr="00A6259D">
        <w:rPr>
          <w:lang w:val="sr-Cyrl-RS"/>
        </w:rPr>
        <w:t>Институционалну и политичку подршку;</w:t>
      </w:r>
    </w:p>
    <w:p w14:paraId="208529C1" w14:textId="77777777" w:rsidR="000E0E8E" w:rsidRPr="00A6259D" w:rsidRDefault="00E67C3D" w:rsidP="008F23C5">
      <w:pPr>
        <w:pStyle w:val="M-Cufte1"/>
        <w:rPr>
          <w:lang w:val="sr-Cyrl-RS"/>
        </w:rPr>
      </w:pPr>
      <w:r w:rsidRPr="00A6259D">
        <w:rPr>
          <w:lang w:val="sr-Cyrl-RS"/>
        </w:rPr>
        <w:t>Повећану ефикасност и координацију у реализацији мера.</w:t>
      </w:r>
    </w:p>
    <w:p w14:paraId="4806A1F0" w14:textId="77777777" w:rsidR="004B44E6" w:rsidRPr="00A6259D" w:rsidRDefault="004B44E6" w:rsidP="008F23C5">
      <w:pPr>
        <w:rPr>
          <w:lang w:val="sr-Cyrl-RS"/>
        </w:rPr>
      </w:pPr>
      <w:r w:rsidRPr="00A6259D">
        <w:rPr>
          <w:lang w:val="sr-Cyrl-RS"/>
        </w:rPr>
        <w:t>На основу анализе четири кључна документа, представљени су приоритети развоја општине Мало Црниће и могућности за њихову међусобну интеграцију у оквиру Плана развоја:</w:t>
      </w:r>
    </w:p>
    <w:p w14:paraId="4CAD4B08" w14:textId="77777777" w:rsidR="004B44E6" w:rsidRPr="00A6259D" w:rsidRDefault="004B44E6" w:rsidP="008F23C5">
      <w:pPr>
        <w:pStyle w:val="M-Podnaslov1"/>
      </w:pPr>
      <w:r w:rsidRPr="0002615C">
        <w:t>1. Локални еколошки акциони план (LEAP) 2020–2025</w:t>
      </w:r>
    </w:p>
    <w:p w14:paraId="2F24599C" w14:textId="77777777" w:rsidR="004B44E6" w:rsidRPr="00A6259D" w:rsidRDefault="004B44E6" w:rsidP="008F23C5">
      <w:pPr>
        <w:rPr>
          <w:b/>
          <w:bCs/>
          <w:lang w:val="sr-Cyrl-RS"/>
        </w:rPr>
      </w:pPr>
      <w:r w:rsidRPr="00A6259D">
        <w:rPr>
          <w:b/>
          <w:bCs/>
          <w:lang w:val="sr-Cyrl-RS"/>
        </w:rPr>
        <w:t>Главни приоритети:</w:t>
      </w:r>
    </w:p>
    <w:p w14:paraId="208E7823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lang w:val="sr-Cyrl-RS"/>
        </w:rPr>
        <w:t>Управљање отпадом и уклањање дивљих депонија;</w:t>
      </w:r>
    </w:p>
    <w:p w14:paraId="14A38E9D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lang w:val="sr-Cyrl-RS"/>
        </w:rPr>
        <w:t>Смањење загађења вода и земљишта;</w:t>
      </w:r>
    </w:p>
    <w:p w14:paraId="61A2E3D7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lang w:val="sr-Cyrl-RS"/>
        </w:rPr>
        <w:t>Формирање зелених појасева и активности пошумљавања;</w:t>
      </w:r>
    </w:p>
    <w:p w14:paraId="410BA1E5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lang w:val="sr-Cyrl-RS"/>
        </w:rPr>
        <w:t>Енергетска ефикасност у јавним објектима.</w:t>
      </w:r>
    </w:p>
    <w:p w14:paraId="764EB284" w14:textId="77777777" w:rsidR="004B44E6" w:rsidRPr="00A6259D" w:rsidRDefault="004B44E6" w:rsidP="008F23C5">
      <w:pPr>
        <w:rPr>
          <w:b/>
          <w:bCs/>
          <w:lang w:val="sr-Cyrl-RS"/>
        </w:rPr>
      </w:pPr>
      <w:r w:rsidRPr="00A6259D">
        <w:rPr>
          <w:b/>
          <w:bCs/>
          <w:lang w:val="sr-Cyrl-RS"/>
        </w:rPr>
        <w:t>Тачке интеграције:</w:t>
      </w:r>
    </w:p>
    <w:p w14:paraId="44237A79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Инфраструктура:</w:t>
      </w:r>
      <w:r w:rsidRPr="00A6259D">
        <w:rPr>
          <w:lang w:val="sr-Cyrl-RS"/>
        </w:rPr>
        <w:t xml:space="preserve"> мере управљања отпадом повезати са улагањима у водоснабдевање и канализацију.</w:t>
      </w:r>
    </w:p>
    <w:p w14:paraId="201E4C00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Пољопривреда:</w:t>
      </w:r>
      <w:r w:rsidRPr="00A6259D">
        <w:rPr>
          <w:lang w:val="sr-Cyrl-RS"/>
        </w:rPr>
        <w:t xml:space="preserve"> превенција загађења земљишта кроз еколошку производњу, агроекологију и пречишћавање отпадних вода из фарми.</w:t>
      </w:r>
    </w:p>
    <w:p w14:paraId="45565FE3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Туризам:</w:t>
      </w:r>
      <w:r w:rsidRPr="00A6259D">
        <w:rPr>
          <w:lang w:val="sr-Cyrl-RS"/>
        </w:rPr>
        <w:t xml:space="preserve"> зелени појасеви и пошумљавање у функцији еко-туризма (нпр. зона Заова).</w:t>
      </w:r>
    </w:p>
    <w:p w14:paraId="1DA950AC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Образовање и јавне услуге:</w:t>
      </w:r>
      <w:r w:rsidRPr="00A6259D">
        <w:rPr>
          <w:lang w:val="sr-Cyrl-RS"/>
        </w:rPr>
        <w:t xml:space="preserve"> активности енергетске ефикасности у вртићима, школама и амбулантама.</w:t>
      </w:r>
    </w:p>
    <w:p w14:paraId="56682110" w14:textId="39385C0B" w:rsidR="00EE76DF" w:rsidRPr="00A6259D" w:rsidRDefault="00EE76DF" w:rsidP="008F23C5">
      <w:pPr>
        <w:rPr>
          <w:lang w:val="sr-Cyrl-RS"/>
        </w:rPr>
      </w:pPr>
    </w:p>
    <w:p w14:paraId="422FDEF3" w14:textId="77777777" w:rsidR="008F23C5" w:rsidRPr="00A6259D" w:rsidRDefault="008F23C5" w:rsidP="008F23C5">
      <w:pPr>
        <w:rPr>
          <w:lang w:val="sr-Cyrl-RS"/>
        </w:rPr>
      </w:pPr>
    </w:p>
    <w:p w14:paraId="2ACAB564" w14:textId="77777777" w:rsidR="004B44E6" w:rsidRPr="00A6259D" w:rsidRDefault="004B44E6" w:rsidP="00777305">
      <w:pPr>
        <w:pStyle w:val="M-Podnaslov1"/>
      </w:pPr>
      <w:r w:rsidRPr="0002615C">
        <w:lastRenderedPageBreak/>
        <w:t>2. Стратегија одрживог развоја (СОР) 2021–2025</w:t>
      </w:r>
    </w:p>
    <w:p w14:paraId="3D9D851C" w14:textId="77777777" w:rsidR="004B44E6" w:rsidRPr="00A6259D" w:rsidRDefault="004B44E6" w:rsidP="00777305">
      <w:pPr>
        <w:rPr>
          <w:b/>
          <w:bCs/>
          <w:lang w:val="sr-Cyrl-RS"/>
        </w:rPr>
      </w:pPr>
      <w:r w:rsidRPr="00A6259D">
        <w:rPr>
          <w:b/>
          <w:bCs/>
          <w:lang w:val="sr-Cyrl-RS"/>
        </w:rPr>
        <w:t>Главни приоритети:</w:t>
      </w:r>
    </w:p>
    <w:p w14:paraId="5F085D75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lang w:val="sr-Cyrl-RS"/>
        </w:rPr>
        <w:t>Уравнотежен економски раст (МСП, инвестиције, извоз);</w:t>
      </w:r>
    </w:p>
    <w:p w14:paraId="5EF64CFC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lang w:val="sr-Cyrl-RS"/>
        </w:rPr>
        <w:t>Запошљавање и социјална инклузија;</w:t>
      </w:r>
    </w:p>
    <w:p w14:paraId="29F44693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lang w:val="sr-Cyrl-RS"/>
        </w:rPr>
        <w:t>Саобраћајна и комунална инфраструктура;</w:t>
      </w:r>
    </w:p>
    <w:p w14:paraId="1B4445E1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lang w:val="sr-Cyrl-RS"/>
        </w:rPr>
        <w:t>Заштита животне средине и културног наслеђа.</w:t>
      </w:r>
    </w:p>
    <w:p w14:paraId="25397F5D" w14:textId="77777777" w:rsidR="004B44E6" w:rsidRPr="00A6259D" w:rsidRDefault="004B44E6" w:rsidP="00777305">
      <w:pPr>
        <w:rPr>
          <w:b/>
          <w:bCs/>
          <w:lang w:val="sr-Cyrl-RS"/>
        </w:rPr>
      </w:pPr>
      <w:r w:rsidRPr="00A6259D">
        <w:rPr>
          <w:b/>
          <w:bCs/>
          <w:lang w:val="sr-Cyrl-RS"/>
        </w:rPr>
        <w:t>Тачке интеграције:</w:t>
      </w:r>
    </w:p>
    <w:p w14:paraId="29D7D639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Економија:</w:t>
      </w:r>
      <w:r w:rsidRPr="00A6259D">
        <w:rPr>
          <w:lang w:val="sr-Cyrl-RS"/>
        </w:rPr>
        <w:t xml:space="preserve"> мере развоја предузетништва, фондова, акцелератора, сајмова и подршке МСП-у.</w:t>
      </w:r>
    </w:p>
    <w:p w14:paraId="58420E77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Друштвени развој:</w:t>
      </w:r>
      <w:r w:rsidRPr="00A6259D">
        <w:rPr>
          <w:lang w:val="sr-Cyrl-RS"/>
        </w:rPr>
        <w:t xml:space="preserve"> обуке, стипендије, мобилни тимови – у функцији социјалне инклузије.</w:t>
      </w:r>
    </w:p>
    <w:p w14:paraId="7931C930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Инфраструктура:</w:t>
      </w:r>
      <w:r w:rsidRPr="00A6259D">
        <w:rPr>
          <w:lang w:val="sr-Cyrl-RS"/>
        </w:rPr>
        <w:t xml:space="preserve"> сви инфраструктурни пројекти треба да прате приоритете дефинисане у СОР-у.</w:t>
      </w:r>
    </w:p>
    <w:p w14:paraId="06002E1A" w14:textId="7407A0D5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Животна средина:</w:t>
      </w:r>
      <w:r w:rsidRPr="00A6259D">
        <w:rPr>
          <w:lang w:val="sr-Cyrl-RS"/>
        </w:rPr>
        <w:t xml:space="preserve"> мере LEAP-а треба да буду </w:t>
      </w:r>
      <w:r w:rsidRPr="006D33AF">
        <w:rPr>
          <w:lang w:val="sr-Cyrl-RS"/>
        </w:rPr>
        <w:t>„подstubљене</w:t>
      </w:r>
      <w:r w:rsidR="006A3904" w:rsidRPr="006D33AF">
        <w:rPr>
          <w:lang w:val="sr-Cyrl-RS"/>
        </w:rPr>
        <w:t>”</w:t>
      </w:r>
      <w:r w:rsidRPr="006D33AF">
        <w:rPr>
          <w:lang w:val="sr-Cyrl-RS"/>
        </w:rPr>
        <w:t xml:space="preserve"> у оквиру</w:t>
      </w:r>
      <w:r w:rsidRPr="00A6259D">
        <w:rPr>
          <w:lang w:val="sr-Cyrl-RS"/>
        </w:rPr>
        <w:t xml:space="preserve"> овог кровног стратешког документа.</w:t>
      </w:r>
    </w:p>
    <w:p w14:paraId="4FF55211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Култура и идентитет:</w:t>
      </w:r>
      <w:r w:rsidRPr="00A6259D">
        <w:rPr>
          <w:lang w:val="sr-Cyrl-RS"/>
        </w:rPr>
        <w:t xml:space="preserve"> подржати очување културног наслеђа у селима (фолклор, манифестације, рурални туризам).</w:t>
      </w:r>
    </w:p>
    <w:p w14:paraId="4E551F94" w14:textId="77777777" w:rsidR="004B44E6" w:rsidRPr="00A6259D" w:rsidRDefault="004B44E6" w:rsidP="00777305">
      <w:pPr>
        <w:pStyle w:val="M-Podnaslov1"/>
      </w:pPr>
      <w:r w:rsidRPr="0002615C">
        <w:t>3. Стратегија пољопривреде и руралног развоја (2019–2023)</w:t>
      </w:r>
    </w:p>
    <w:p w14:paraId="32A94EBA" w14:textId="77777777" w:rsidR="004B44E6" w:rsidRPr="00A6259D" w:rsidRDefault="004B44E6" w:rsidP="00777305">
      <w:pPr>
        <w:rPr>
          <w:b/>
          <w:bCs/>
          <w:lang w:val="sr-Cyrl-RS"/>
        </w:rPr>
      </w:pPr>
      <w:r w:rsidRPr="00A6259D">
        <w:rPr>
          <w:b/>
          <w:bCs/>
          <w:lang w:val="sr-Cyrl-RS"/>
        </w:rPr>
        <w:t>Главни приоритети:</w:t>
      </w:r>
    </w:p>
    <w:p w14:paraId="243E06DF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lang w:val="sr-Cyrl-RS"/>
        </w:rPr>
        <w:t>Јачање конкурентности примарне производње;</w:t>
      </w:r>
    </w:p>
    <w:p w14:paraId="7A9A4F8E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lang w:val="sr-Cyrl-RS"/>
        </w:rPr>
        <w:t>Диверзификација прихода (прерада, туризам, занатство);</w:t>
      </w:r>
    </w:p>
    <w:p w14:paraId="0CEB03C8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lang w:val="sr-Cyrl-RS"/>
        </w:rPr>
        <w:t>Развој руралне инфраструктуре и побољшање квалитета живота;</w:t>
      </w:r>
    </w:p>
    <w:p w14:paraId="2EFCD99D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lang w:val="sr-Cyrl-RS"/>
        </w:rPr>
        <w:t>Подршка младима и трансфер знања.</w:t>
      </w:r>
    </w:p>
    <w:p w14:paraId="35351A3A" w14:textId="77777777" w:rsidR="004B44E6" w:rsidRPr="00A6259D" w:rsidRDefault="004B44E6" w:rsidP="00777305">
      <w:pPr>
        <w:rPr>
          <w:b/>
          <w:bCs/>
          <w:lang w:val="sr-Cyrl-RS"/>
        </w:rPr>
      </w:pPr>
      <w:r w:rsidRPr="00A6259D">
        <w:rPr>
          <w:b/>
          <w:bCs/>
          <w:lang w:val="sr-Cyrl-RS"/>
        </w:rPr>
        <w:t>Тачке интеграције:</w:t>
      </w:r>
    </w:p>
    <w:p w14:paraId="513BF3C4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Економски развој:</w:t>
      </w:r>
      <w:r w:rsidRPr="00A6259D">
        <w:rPr>
          <w:lang w:val="sr-Cyrl-RS"/>
        </w:rPr>
        <w:t xml:space="preserve"> креирање Фонда за подршку пољопривредним МСП, програми подршке женском и младом предузетништву на селу.</w:t>
      </w:r>
    </w:p>
    <w:p w14:paraId="04039819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Инфраструктура:</w:t>
      </w:r>
      <w:r w:rsidRPr="00A6259D">
        <w:rPr>
          <w:lang w:val="sr-Cyrl-RS"/>
        </w:rPr>
        <w:t xml:space="preserve"> развој приступних путева, руралне канализације, хладњача, тржишта.</w:t>
      </w:r>
    </w:p>
    <w:p w14:paraId="18EEAE28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Образовање:</w:t>
      </w:r>
      <w:r w:rsidRPr="00A6259D">
        <w:rPr>
          <w:lang w:val="sr-Cyrl-RS"/>
        </w:rPr>
        <w:t xml:space="preserve"> сарадња са пољопривредним школама, обуке, акцелератори.</w:t>
      </w:r>
    </w:p>
    <w:p w14:paraId="179BFB6B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Животна средина:</w:t>
      </w:r>
      <w:r w:rsidRPr="00A6259D">
        <w:rPr>
          <w:lang w:val="sr-Cyrl-RS"/>
        </w:rPr>
        <w:t xml:space="preserve"> промовисање еколошке пољопривреде, агро-еколошких пракси и зелене транзиције на селу.</w:t>
      </w:r>
    </w:p>
    <w:p w14:paraId="5608E4E7" w14:textId="029483E4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Туризам:</w:t>
      </w:r>
      <w:r w:rsidRPr="00A6259D">
        <w:rPr>
          <w:lang w:val="sr-Cyrl-RS"/>
        </w:rPr>
        <w:t xml:space="preserve"> развој агротуризма, повезан са LEAP и Просторним планом (нпр. Заова и Сопот).</w:t>
      </w:r>
    </w:p>
    <w:p w14:paraId="1694626D" w14:textId="5590A399" w:rsidR="00777305" w:rsidRPr="00A6259D" w:rsidRDefault="00777305" w:rsidP="00777305">
      <w:pPr>
        <w:rPr>
          <w:lang w:val="sr-Cyrl-RS"/>
        </w:rPr>
      </w:pPr>
    </w:p>
    <w:p w14:paraId="28E117AC" w14:textId="77777777" w:rsidR="00777305" w:rsidRPr="00A6259D" w:rsidRDefault="00777305" w:rsidP="00777305">
      <w:pPr>
        <w:rPr>
          <w:lang w:val="sr-Cyrl-RS"/>
        </w:rPr>
      </w:pPr>
    </w:p>
    <w:p w14:paraId="41557828" w14:textId="538E398E" w:rsidR="004B44E6" w:rsidRPr="00E82D37" w:rsidRDefault="004B44E6" w:rsidP="00777305">
      <w:pPr>
        <w:pStyle w:val="M-Podnaslov1"/>
        <w:rPr>
          <w:lang w:val="ru-RU"/>
        </w:rPr>
      </w:pPr>
      <w:r w:rsidRPr="0002615C">
        <w:lastRenderedPageBreak/>
        <w:t>4. Просторни план општине Мало Црниће 2010</w:t>
      </w:r>
    </w:p>
    <w:p w14:paraId="06EF6AE8" w14:textId="77777777" w:rsidR="004B44E6" w:rsidRPr="00A6259D" w:rsidRDefault="004B44E6" w:rsidP="00777305">
      <w:pPr>
        <w:rPr>
          <w:b/>
          <w:bCs/>
          <w:lang w:val="sr-Cyrl-RS"/>
        </w:rPr>
      </w:pPr>
      <w:r w:rsidRPr="00A6259D">
        <w:rPr>
          <w:b/>
          <w:bCs/>
          <w:lang w:val="sr-Cyrl-RS"/>
        </w:rPr>
        <w:t>Главни приоритети:</w:t>
      </w:r>
    </w:p>
    <w:p w14:paraId="29E4E7A0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lang w:val="sr-Cyrl-RS"/>
        </w:rPr>
        <w:t>Мрежа насеља и главни путни правци (М-24, Р-105);</w:t>
      </w:r>
    </w:p>
    <w:p w14:paraId="4D96B872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lang w:val="sr-Cyrl-RS"/>
        </w:rPr>
        <w:t>Заштита пољопривредног земљишта првог реда;</w:t>
      </w:r>
    </w:p>
    <w:p w14:paraId="2A2EC6A8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lang w:val="sr-Cyrl-RS"/>
        </w:rPr>
        <w:t>Туристичке зоне (Заова, Сопот, долина Млаве);</w:t>
      </w:r>
    </w:p>
    <w:p w14:paraId="5F87DB51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lang w:val="sr-Cyrl-RS"/>
        </w:rPr>
        <w:t>Заштита од поплава и формирање шумских зона.</w:t>
      </w:r>
    </w:p>
    <w:p w14:paraId="79F5ACC8" w14:textId="77777777" w:rsidR="004B44E6" w:rsidRPr="00A6259D" w:rsidRDefault="004B44E6" w:rsidP="00777305">
      <w:pPr>
        <w:rPr>
          <w:b/>
          <w:bCs/>
          <w:lang w:val="sr-Cyrl-RS"/>
        </w:rPr>
      </w:pPr>
      <w:r w:rsidRPr="00A6259D">
        <w:rPr>
          <w:b/>
          <w:bCs/>
          <w:lang w:val="sr-Cyrl-RS"/>
        </w:rPr>
        <w:t>Тачке интеграције:</w:t>
      </w:r>
    </w:p>
    <w:p w14:paraId="60F2663F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Инфраструктура:</w:t>
      </w:r>
      <w:r w:rsidRPr="00A6259D">
        <w:rPr>
          <w:lang w:val="sr-Cyrl-RS"/>
        </w:rPr>
        <w:t xml:space="preserve"> приоритетне инвестиције у путеве, мостове, водоснабдевање и одводњавање морају бити просторноплански усклађене.</w:t>
      </w:r>
    </w:p>
    <w:p w14:paraId="4E4966D0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Привреда:</w:t>
      </w:r>
      <w:r w:rsidRPr="00A6259D">
        <w:rPr>
          <w:lang w:val="sr-Cyrl-RS"/>
        </w:rPr>
        <w:t xml:space="preserve"> формирање индустријских и занатских зона у складу са дозвољеном наменом простора.</w:t>
      </w:r>
    </w:p>
    <w:p w14:paraId="70FA10ED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Туризам:</w:t>
      </w:r>
      <w:r w:rsidRPr="00A6259D">
        <w:rPr>
          <w:lang w:val="sr-Cyrl-RS"/>
        </w:rPr>
        <w:t xml:space="preserve"> уређење туристичких зона у сарадњи са LEAP-ом и СОР-ом.</w:t>
      </w:r>
    </w:p>
    <w:p w14:paraId="44684C5C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Заштита животне средине:</w:t>
      </w:r>
      <w:r w:rsidRPr="00A6259D">
        <w:rPr>
          <w:lang w:val="sr-Cyrl-RS"/>
        </w:rPr>
        <w:t xml:space="preserve"> зона пошумљавања и заштите речних корита морају бити усклађене са климатским мерама и зеленом инфраструктуром.</w:t>
      </w:r>
    </w:p>
    <w:p w14:paraId="70462D6D" w14:textId="77777777" w:rsidR="004B44E6" w:rsidRPr="00A6259D" w:rsidRDefault="004B44E6" w:rsidP="008F23C5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Образовање и култура:</w:t>
      </w:r>
      <w:r w:rsidRPr="00A6259D">
        <w:rPr>
          <w:lang w:val="sr-Cyrl-RS"/>
        </w:rPr>
        <w:t xml:space="preserve"> просторни предуслови за изградњу нових школа, домова културе и омладинских центара.</w:t>
      </w:r>
    </w:p>
    <w:p w14:paraId="6307E477" w14:textId="51A97E37" w:rsidR="004B44E6" w:rsidRPr="00A6259D" w:rsidRDefault="004B44E6" w:rsidP="00777305">
      <w:pPr>
        <w:rPr>
          <w:lang w:val="sr-Cyrl-RS"/>
        </w:rPr>
      </w:pPr>
    </w:p>
    <w:p w14:paraId="3AB1D5B0" w14:textId="77777777" w:rsidR="005336DA" w:rsidRPr="00A6259D" w:rsidRDefault="005336DA" w:rsidP="00777305">
      <w:pPr>
        <w:rPr>
          <w:lang w:val="sr-Cyrl-RS"/>
        </w:rPr>
        <w:sectPr w:rsidR="005336DA" w:rsidRPr="00A6259D" w:rsidSect="00480E09">
          <w:headerReference w:type="even" r:id="rId70"/>
          <w:pgSz w:w="11907" w:h="16840" w:code="9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14:paraId="18707B28" w14:textId="52FC78C4" w:rsidR="00777305" w:rsidRPr="00A6259D" w:rsidRDefault="00777305" w:rsidP="00777305">
      <w:pPr>
        <w:rPr>
          <w:lang w:val="sr-Cyrl-RS"/>
        </w:rPr>
      </w:pPr>
    </w:p>
    <w:p w14:paraId="39E45E8F" w14:textId="77777777" w:rsidR="00777305" w:rsidRPr="00A6259D" w:rsidRDefault="00777305" w:rsidP="00777305">
      <w:pPr>
        <w:rPr>
          <w:lang w:val="sr-Cyrl-RS"/>
        </w:rPr>
      </w:pPr>
    </w:p>
    <w:p w14:paraId="3D0D8DDB" w14:textId="77777777" w:rsidR="00777305" w:rsidRPr="00A6259D" w:rsidRDefault="00777305" w:rsidP="00777305">
      <w:pPr>
        <w:rPr>
          <w:lang w:val="sr-Cyrl-RS"/>
        </w:rPr>
      </w:pPr>
    </w:p>
    <w:p w14:paraId="66C083FE" w14:textId="77777777" w:rsidR="00777305" w:rsidRPr="00A6259D" w:rsidRDefault="00777305" w:rsidP="00777305">
      <w:pPr>
        <w:rPr>
          <w:lang w:val="sr-Cyrl-RS"/>
        </w:rPr>
      </w:pPr>
    </w:p>
    <w:p w14:paraId="2291F425" w14:textId="4C07EA9E" w:rsidR="00777305" w:rsidRPr="00A6259D" w:rsidRDefault="00777305" w:rsidP="00777305">
      <w:pPr>
        <w:rPr>
          <w:lang w:val="sr-Cyrl-RS"/>
        </w:rPr>
        <w:sectPr w:rsidR="00777305" w:rsidRPr="00A6259D" w:rsidSect="00480E09">
          <w:pgSz w:w="11907" w:h="16840" w:code="9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14:paraId="774BF7A6" w14:textId="3598DD49" w:rsidR="00E67C3D" w:rsidRPr="00A6259D" w:rsidRDefault="00E67C3D" w:rsidP="00777305">
      <w:pPr>
        <w:pStyle w:val="M-N1"/>
        <w:rPr>
          <w:lang w:val="sr-Cyrl-RS"/>
        </w:rPr>
      </w:pPr>
      <w:bookmarkStart w:id="49" w:name="_Toc200022912"/>
      <w:r w:rsidRPr="00A6259D">
        <w:rPr>
          <w:lang w:val="sr-Cyrl-RS"/>
        </w:rPr>
        <w:lastRenderedPageBreak/>
        <w:t>Визија развоја општине Мало Црниће</w:t>
      </w:r>
      <w:bookmarkEnd w:id="49"/>
    </w:p>
    <w:p w14:paraId="32A54C7D" w14:textId="03D0280C" w:rsidR="00C70B93" w:rsidRPr="00A6259D" w:rsidRDefault="00E67C3D" w:rsidP="00777305">
      <w:pPr>
        <w:rPr>
          <w:lang w:val="sr-Cyrl-RS"/>
        </w:rPr>
      </w:pPr>
      <w:r w:rsidRPr="00A6259D">
        <w:rPr>
          <w:lang w:val="sr-Cyrl-RS"/>
        </w:rPr>
        <w:t xml:space="preserve">Општина Мало Црниће тежи да постане просперитетна, одржива и друштвено одговорна локална заједница у којој се обезбеђују равномерни услови живота за све становнике, у складу са највишим стандардима јавних услуга, ефикасним управљањем ресурсима и подстицајним амбијентом за привредни и друштвени </w:t>
      </w:r>
      <w:r w:rsidRPr="0002615C">
        <w:rPr>
          <w:lang w:val="sr-Cyrl-RS"/>
        </w:rPr>
        <w:t xml:space="preserve">развој. </w:t>
      </w:r>
      <w:r w:rsidR="00C70B93" w:rsidRPr="0002615C">
        <w:rPr>
          <w:b/>
          <w:bCs/>
          <w:lang w:val="sr-Cyrl-RS"/>
        </w:rPr>
        <w:t>„Полазећи од својих просторних, демографских, економских и друштвених карактеристика, као и изазова дефинисаних у свим стратешким документима, визија развоја општине у периоду до 2033. године је: Мало Црниће као одржива, демографски обновљена и економски оснажена рурална општина, са квалитетном инфраструктуром, доступним јавним услугама, очуваном животном средином и активним грађанима који равноправно учествују у доношењу одлука и развоју заједнице.</w:t>
      </w:r>
      <w:r w:rsidR="00777305" w:rsidRPr="0002615C">
        <w:rPr>
          <w:rFonts w:cs="Times New Roman"/>
          <w:lang w:val="sr-Cyrl-RS"/>
        </w:rPr>
        <w:t xml:space="preserve">” </w:t>
      </w:r>
      <w:r w:rsidRPr="0002615C">
        <w:rPr>
          <w:lang w:val="sr-Cyrl-RS"/>
        </w:rPr>
        <w:t>Ова визија не представља само тежњу, већ и смерницу за формулисање конкретних циљева, приоритета и мера политике локалног</w:t>
      </w:r>
      <w:r w:rsidRPr="00A6259D">
        <w:rPr>
          <w:lang w:val="sr-Cyrl-RS"/>
        </w:rPr>
        <w:t xml:space="preserve"> развоја у свим областима: инфраструктура, привреда, пољопривреда, екологија, друштвене услуге, управљање и дигитализација.</w:t>
      </w:r>
    </w:p>
    <w:p w14:paraId="02867863" w14:textId="2024F497" w:rsidR="00BC3E03" w:rsidRPr="00A6259D" w:rsidRDefault="00BC3E03" w:rsidP="00777305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6F316EA9" wp14:editId="01116BF1">
            <wp:extent cx="5386373" cy="2160000"/>
            <wp:effectExtent l="0" t="0" r="5080" b="0"/>
            <wp:docPr id="669955663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955663" name="Picture 669955663"/>
                    <pic:cNvPicPr/>
                  </pic:nvPicPr>
                  <pic:blipFill rotWithShape="1">
                    <a:blip r:embed="rId71"/>
                    <a:srcRect t="59899"/>
                    <a:stretch/>
                  </pic:blipFill>
                  <pic:spPr bwMode="auto">
                    <a:xfrm>
                      <a:off x="0" y="0"/>
                      <a:ext cx="5386373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EAE267" w14:textId="77777777" w:rsidR="00C70B93" w:rsidRPr="00A6259D" w:rsidRDefault="00E67C3D" w:rsidP="00777305">
      <w:pPr>
        <w:rPr>
          <w:lang w:val="sr-Cyrl-RS"/>
        </w:rPr>
      </w:pPr>
      <w:r w:rsidRPr="00A6259D">
        <w:rPr>
          <w:lang w:val="sr-Cyrl-RS"/>
        </w:rPr>
        <w:t>Кроз стратешке документе као што су Просторни план, Стратегија одрживог развоја, ЛЕАП, Стратегија пољопривреде и Локални план управљања отпадом, општина је већ поставила основе за дугорочну визију, која се ослања на:</w:t>
      </w:r>
    </w:p>
    <w:p w14:paraId="250490DB" w14:textId="77777777" w:rsidR="00C70B93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Заокружен систем управљања јавним добрима;</w:t>
      </w:r>
    </w:p>
    <w:p w14:paraId="23810FA2" w14:textId="77777777" w:rsidR="00C70B93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Развој модерне, инклузивне и ефикасне јавне управе;</w:t>
      </w:r>
    </w:p>
    <w:p w14:paraId="2998A64D" w14:textId="77777777" w:rsidR="00C70B93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Подршку локалном предузетништву и отварању радних места;</w:t>
      </w:r>
    </w:p>
    <w:p w14:paraId="15C54DA9" w14:textId="77777777" w:rsidR="00C70B93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lastRenderedPageBreak/>
        <w:t>Повећање квалитета живота становништва;</w:t>
      </w:r>
    </w:p>
    <w:p w14:paraId="3EAE63E5" w14:textId="77777777" w:rsidR="00C70B93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Очување и унапређење природне средине;</w:t>
      </w:r>
    </w:p>
    <w:p w14:paraId="68CE0E12" w14:textId="77777777" w:rsidR="00C70B93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Обезбеђивање образовних, културних и здравствених услуга;</w:t>
      </w:r>
    </w:p>
    <w:p w14:paraId="15CE1D38" w14:textId="77777777" w:rsidR="00C70B93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Повезивање са националним и европским развојним токовима.</w:t>
      </w:r>
    </w:p>
    <w:p w14:paraId="3B0CBDE0" w14:textId="4C4745B5" w:rsidR="00C70B93" w:rsidRPr="00A6259D" w:rsidRDefault="00E67C3D" w:rsidP="00777305">
      <w:pPr>
        <w:rPr>
          <w:lang w:val="sr-Cyrl-RS"/>
        </w:rPr>
      </w:pPr>
      <w:r w:rsidRPr="00A6259D">
        <w:rPr>
          <w:lang w:val="sr-Cyrl-RS"/>
        </w:rPr>
        <w:t>Ова визија се не реализује сама по себи – она захтева снажно лидерство локалне самоуправе, учешће грађана, подршку институција и стално прилагођавање динамици друштвених про</w:t>
      </w:r>
      <w:r w:rsidR="00777305" w:rsidRPr="00A6259D">
        <w:rPr>
          <w:lang w:val="sr-Cyrl-RS"/>
        </w:rPr>
        <w:softHyphen/>
      </w:r>
      <w:r w:rsidRPr="00A6259D">
        <w:rPr>
          <w:lang w:val="sr-Cyrl-RS"/>
        </w:rPr>
        <w:t>мена. У том смислу, визија општине Мало Црниће представља интегрални оквир за изградњу боље и сигурније будућности свих генерација.</w:t>
      </w:r>
    </w:p>
    <w:p w14:paraId="2064B913" w14:textId="7A9A2416" w:rsidR="00E67C3D" w:rsidRPr="00A6259D" w:rsidRDefault="00E67C3D" w:rsidP="00777305">
      <w:pPr>
        <w:pStyle w:val="M-N2"/>
        <w:rPr>
          <w:lang w:val="sr-Cyrl-RS"/>
        </w:rPr>
      </w:pPr>
      <w:bookmarkStart w:id="50" w:name="_Toc200022913"/>
      <w:r w:rsidRPr="00A6259D">
        <w:rPr>
          <w:lang w:val="sr-Cyrl-RS"/>
        </w:rPr>
        <w:t>Слика жељеног стања у периоду 202</w:t>
      </w:r>
      <w:r w:rsidR="00C70B93" w:rsidRPr="00A6259D">
        <w:rPr>
          <w:lang w:val="sr-Cyrl-RS"/>
        </w:rPr>
        <w:t>6</w:t>
      </w:r>
      <w:r w:rsidRPr="00A6259D">
        <w:rPr>
          <w:lang w:val="sr-Cyrl-RS"/>
        </w:rPr>
        <w:t>–203</w:t>
      </w:r>
      <w:r w:rsidR="00C70B93" w:rsidRPr="00A6259D">
        <w:rPr>
          <w:lang w:val="sr-Cyrl-RS"/>
        </w:rPr>
        <w:t>3</w:t>
      </w:r>
      <w:r w:rsidRPr="00A6259D">
        <w:rPr>
          <w:lang w:val="sr-Cyrl-RS"/>
        </w:rPr>
        <w:t>. године</w:t>
      </w:r>
      <w:bookmarkEnd w:id="50"/>
    </w:p>
    <w:p w14:paraId="73925C46" w14:textId="3BD95CFF" w:rsidR="00C70B93" w:rsidRPr="00A6259D" w:rsidRDefault="00E67C3D" w:rsidP="00777305">
      <w:pPr>
        <w:rPr>
          <w:lang w:val="sr-Cyrl-RS"/>
        </w:rPr>
      </w:pPr>
      <w:r w:rsidRPr="00A6259D">
        <w:rPr>
          <w:lang w:val="sr-Cyrl-RS"/>
        </w:rPr>
        <w:t xml:space="preserve">Жељено стање које општина Мало Црниће тежи да постигне до краја </w:t>
      </w:r>
      <w:r w:rsidR="00C70B93" w:rsidRPr="00A6259D">
        <w:rPr>
          <w:lang w:val="sr-Cyrl-RS"/>
        </w:rPr>
        <w:t>2033</w:t>
      </w:r>
      <w:r w:rsidRPr="00A6259D">
        <w:rPr>
          <w:lang w:val="sr-Cyrl-RS"/>
        </w:rPr>
        <w:t>. године темељи се на интегрисаном приступу развоју. Овај приступ подразумева истовремено јачање свих сегме</w:t>
      </w:r>
      <w:r w:rsidR="00777305" w:rsidRPr="00A6259D">
        <w:rPr>
          <w:lang w:val="sr-Cyrl-RS"/>
        </w:rPr>
        <w:softHyphen/>
      </w:r>
      <w:r w:rsidRPr="00A6259D">
        <w:rPr>
          <w:lang w:val="sr-Cyrl-RS"/>
        </w:rPr>
        <w:t>ната локалног система – економије, друштва, инфраструктуре, животне средине и управе – уз пуну усклађеност са потребама грађана, ресурсним потенцијалима и спољним могућно</w:t>
      </w:r>
      <w:r w:rsidR="00777305" w:rsidRPr="00A6259D">
        <w:rPr>
          <w:lang w:val="sr-Cyrl-RS"/>
        </w:rPr>
        <w:softHyphen/>
      </w:r>
      <w:r w:rsidRPr="00A6259D">
        <w:rPr>
          <w:lang w:val="sr-Cyrl-RS"/>
        </w:rPr>
        <w:t>стима.</w:t>
      </w:r>
    </w:p>
    <w:p w14:paraId="657F265E" w14:textId="77777777" w:rsidR="00C70B93" w:rsidRPr="00A6259D" w:rsidRDefault="00E67C3D" w:rsidP="00777305">
      <w:pPr>
        <w:rPr>
          <w:lang w:val="sr-Cyrl-RS"/>
        </w:rPr>
      </w:pPr>
      <w:r w:rsidRPr="00A6259D">
        <w:rPr>
          <w:lang w:val="sr-Cyrl-RS"/>
        </w:rPr>
        <w:t>Демографски и друштвени оквир:</w:t>
      </w:r>
    </w:p>
    <w:p w14:paraId="4C203CD2" w14:textId="77777777" w:rsidR="00C70B93" w:rsidRPr="00A6259D" w:rsidRDefault="00E67C3D" w:rsidP="00777305">
      <w:pPr>
        <w:rPr>
          <w:lang w:val="sr-Cyrl-RS"/>
        </w:rPr>
      </w:pPr>
      <w:r w:rsidRPr="00A6259D">
        <w:rPr>
          <w:lang w:val="sr-Cyrl-RS"/>
        </w:rPr>
        <w:t>Општина је успела да заустави негативне демографске трендове кроз мере подршке младима, популациону политику, унапређење услова становања и креирање услова за повратак и останак становништва. Образовне установе су модернизоване, здравствена заштита доступна у свим насељима, а социјалне услуге функционалне и интегрисане. Културни и спортски живот је оживео, са повећаним учешћем младих и подршком удружењима грађана.</w:t>
      </w:r>
    </w:p>
    <w:p w14:paraId="35EBE67F" w14:textId="4949C5F8" w:rsidR="00BC3E03" w:rsidRPr="00A6259D" w:rsidRDefault="00BC3E03" w:rsidP="00777305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2E3C8905" wp14:editId="7E730878">
            <wp:extent cx="3021396" cy="3600000"/>
            <wp:effectExtent l="0" t="0" r="7620" b="635"/>
            <wp:docPr id="457344524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344524" name="Picture 457344524"/>
                    <pic:cNvPicPr/>
                  </pic:nvPicPr>
                  <pic:blipFill rotWithShape="1">
                    <a:blip r:embed="rId72"/>
                    <a:srcRect t="20567"/>
                    <a:stretch/>
                  </pic:blipFill>
                  <pic:spPr bwMode="auto">
                    <a:xfrm>
                      <a:off x="0" y="0"/>
                      <a:ext cx="3021396" cy="360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2137F8" w14:textId="77777777" w:rsidR="00C70B93" w:rsidRPr="00A6259D" w:rsidRDefault="00E67C3D" w:rsidP="00777305">
      <w:pPr>
        <w:rPr>
          <w:lang w:val="sr-Cyrl-RS"/>
        </w:rPr>
      </w:pPr>
      <w:r w:rsidRPr="00A6259D">
        <w:rPr>
          <w:lang w:val="sr-Cyrl-RS"/>
        </w:rPr>
        <w:lastRenderedPageBreak/>
        <w:t>Привредни развој:</w:t>
      </w:r>
    </w:p>
    <w:p w14:paraId="3E45512C" w14:textId="55048AB3" w:rsidR="00C70B93" w:rsidRPr="00A6259D" w:rsidRDefault="00E67C3D" w:rsidP="00777305">
      <w:pPr>
        <w:rPr>
          <w:lang w:val="sr-Cyrl-RS"/>
        </w:rPr>
      </w:pPr>
      <w:r w:rsidRPr="00A6259D">
        <w:rPr>
          <w:lang w:val="sr-Cyrl-RS"/>
        </w:rPr>
        <w:t>Привреда општине је постала разноврснија и конкурентнија. Подршка малим и средњим предузећима, развој нових пољопривредних производа и тржишта, те дигитализација производ</w:t>
      </w:r>
      <w:r w:rsidR="00777305" w:rsidRPr="00A6259D">
        <w:rPr>
          <w:lang w:val="sr-Cyrl-RS"/>
        </w:rPr>
        <w:softHyphen/>
      </w:r>
      <w:r w:rsidRPr="00A6259D">
        <w:rPr>
          <w:lang w:val="sr-Cyrl-RS"/>
        </w:rPr>
        <w:t>них процеса довели су до отварања нових радних места. Постоје функционалне агробизнис зоне, развијене задруге и активна сарадња са приватним сектором и инвестито</w:t>
      </w:r>
      <w:r w:rsidR="00777305" w:rsidRPr="00A6259D">
        <w:rPr>
          <w:lang w:val="sr-Cyrl-RS"/>
        </w:rPr>
        <w:softHyphen/>
      </w:r>
      <w:r w:rsidRPr="00A6259D">
        <w:rPr>
          <w:lang w:val="sr-Cyrl-RS"/>
        </w:rPr>
        <w:t>рима. Рурални туризам и занатство су добили подршку кроз мере локалне администрације.</w:t>
      </w:r>
    </w:p>
    <w:p w14:paraId="0B3D0515" w14:textId="633B4FA5" w:rsidR="00790A23" w:rsidRPr="00A6259D" w:rsidRDefault="00790A23" w:rsidP="00777305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756B56BD" wp14:editId="34DB523B">
            <wp:extent cx="3932230" cy="2520000"/>
            <wp:effectExtent l="0" t="0" r="0" b="0"/>
            <wp:docPr id="635264275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264275" name="Picture 635264275"/>
                    <pic:cNvPicPr/>
                  </pic:nvPicPr>
                  <pic:blipFill rotWithShape="1">
                    <a:blip r:embed="rId73"/>
                    <a:srcRect t="15289" b="41988"/>
                    <a:stretch/>
                  </pic:blipFill>
                  <pic:spPr bwMode="auto">
                    <a:xfrm>
                      <a:off x="0" y="0"/>
                      <a:ext cx="393223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7B1EA4" w14:textId="77777777" w:rsidR="00C70B93" w:rsidRPr="00A6259D" w:rsidRDefault="00E67C3D" w:rsidP="00777305">
      <w:pPr>
        <w:rPr>
          <w:lang w:val="sr-Cyrl-RS"/>
        </w:rPr>
      </w:pPr>
      <w:r w:rsidRPr="00A6259D">
        <w:rPr>
          <w:lang w:val="sr-Cyrl-RS"/>
        </w:rPr>
        <w:t>Инфраструктура и јавне услуге:</w:t>
      </w:r>
    </w:p>
    <w:p w14:paraId="586D0EB2" w14:textId="1D58458F" w:rsidR="00790A23" w:rsidRPr="00A6259D" w:rsidRDefault="00E67C3D" w:rsidP="00777305">
      <w:pPr>
        <w:rPr>
          <w:lang w:val="sr-Cyrl-RS"/>
        </w:rPr>
      </w:pPr>
      <w:r w:rsidRPr="00A6259D">
        <w:rPr>
          <w:lang w:val="sr-Cyrl-RS"/>
        </w:rPr>
        <w:t>Општина је обезбедила покривеност свих насеља основном инфраструктуром: водоснабдева</w:t>
      </w:r>
      <w:r w:rsidR="00777305" w:rsidRPr="00A6259D">
        <w:rPr>
          <w:lang w:val="sr-Cyrl-RS"/>
        </w:rPr>
        <w:softHyphen/>
      </w:r>
      <w:r w:rsidRPr="00A6259D">
        <w:rPr>
          <w:lang w:val="sr-Cyrl-RS"/>
        </w:rPr>
        <w:t>њем, канализацијом, интернетом и јавном расветом. Саобраћајна инфраструктура је реконструисана, а јавни превоз је доступнији. Зелене површине, спортски објекти и јавне зграде одржавају се редовно и у складу са еколошким стандардима.</w:t>
      </w:r>
    </w:p>
    <w:p w14:paraId="6C40E818" w14:textId="32AAA7AF" w:rsidR="00790A23" w:rsidRPr="00A6259D" w:rsidRDefault="00790A23" w:rsidP="00777305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57EFB99E" wp14:editId="51750E1A">
            <wp:extent cx="3060000" cy="3060000"/>
            <wp:effectExtent l="0" t="0" r="7620" b="7620"/>
            <wp:docPr id="1626052984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6052984" name="Picture 1626052984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060000" cy="306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2683F1" w14:textId="5E7147DA" w:rsidR="00C70B93" w:rsidRPr="00A6259D" w:rsidRDefault="00E67C3D" w:rsidP="00777305">
      <w:pPr>
        <w:rPr>
          <w:lang w:val="sr-Cyrl-RS"/>
        </w:rPr>
      </w:pPr>
      <w:r w:rsidRPr="00A6259D">
        <w:rPr>
          <w:lang w:val="sr-Cyrl-RS"/>
        </w:rPr>
        <w:lastRenderedPageBreak/>
        <w:t>Животна средина и отпорност на климатске промене:</w:t>
      </w:r>
    </w:p>
    <w:p w14:paraId="5B755BAA" w14:textId="77777777" w:rsidR="00C70B93" w:rsidRPr="00A6259D" w:rsidRDefault="00E67C3D" w:rsidP="00777305">
      <w:pPr>
        <w:rPr>
          <w:lang w:val="sr-Cyrl-RS"/>
        </w:rPr>
      </w:pPr>
      <w:r w:rsidRPr="00A6259D">
        <w:rPr>
          <w:lang w:val="sr-Cyrl-RS"/>
        </w:rPr>
        <w:t>Спроведене су све мере из ЛЕАП-а и ЛПУО. Систем управљања отпадом је заокружен, рециклажа је организована, а дивље депоније елиминисане. Уведене су мере заштите земљишта и воде, озелењене урбане површине и примењена енергетска ефикасност у јавном сектору. Комуникација са грађанима о климатским ризицима је редовна, а локална заједница је свесна потребе адаптације.</w:t>
      </w:r>
    </w:p>
    <w:p w14:paraId="08C1C71D" w14:textId="0B3B2EEF" w:rsidR="00790A23" w:rsidRPr="00A6259D" w:rsidRDefault="00790A23" w:rsidP="00790A23">
      <w:pPr>
        <w:ind w:firstLine="540"/>
        <w:jc w:val="center"/>
        <w:rPr>
          <w:rFonts w:cs="Times New Roman"/>
          <w:lang w:val="sr-Cyrl-RS"/>
        </w:rPr>
      </w:pPr>
      <w:r w:rsidRPr="00A6259D">
        <w:rPr>
          <w:rFonts w:cs="Times New Roman"/>
          <w:noProof/>
          <w14:ligatures w14:val="standardContextual"/>
        </w:rPr>
        <w:drawing>
          <wp:inline distT="0" distB="0" distL="0" distR="0" wp14:anchorId="788445D6" wp14:editId="365E670D">
            <wp:extent cx="2520000" cy="2520000"/>
            <wp:effectExtent l="0" t="0" r="0" b="0"/>
            <wp:docPr id="202784119" name="Picture 22" descr="A person carrying a garbage can next to a tru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784119" name="Picture 22" descr="A person carrying a garbage can next to a truck&#10;&#10;AI-generated content may be incorrect.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81AAD" w14:textId="77777777" w:rsidR="00C70B93" w:rsidRPr="00A6259D" w:rsidRDefault="00E67C3D" w:rsidP="00777305">
      <w:pPr>
        <w:rPr>
          <w:lang w:val="sr-Cyrl-RS"/>
        </w:rPr>
      </w:pPr>
      <w:r w:rsidRPr="00A6259D">
        <w:rPr>
          <w:lang w:val="sr-Cyrl-RS"/>
        </w:rPr>
        <w:t>Управљање и институционални капацитети:</w:t>
      </w:r>
    </w:p>
    <w:p w14:paraId="6E51FDBA" w14:textId="77777777" w:rsidR="00C70B93" w:rsidRPr="00A6259D" w:rsidRDefault="00E67C3D" w:rsidP="00777305">
      <w:pPr>
        <w:rPr>
          <w:lang w:val="sr-Cyrl-RS"/>
        </w:rPr>
      </w:pPr>
      <w:r w:rsidRPr="00A6259D">
        <w:rPr>
          <w:lang w:val="sr-Cyrl-RS"/>
        </w:rPr>
        <w:t>Локална самоуправа функционише транспарентно, ефикасно и у интеракцији са грађанима. Уведени су дигитални сервиси, учешће јавности у доношењу одлука је повећано, а одлуке се базирају на подацима и евалуацијама. Јавне установе су оснажене, пројектни менаџмент је постао пракса, а повлачење средстава из фондова постало одрживо.</w:t>
      </w:r>
    </w:p>
    <w:p w14:paraId="40E439B9" w14:textId="60DBE480" w:rsidR="00790A23" w:rsidRPr="00A6259D" w:rsidRDefault="00790A23" w:rsidP="00777305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6ED9EE18" wp14:editId="48F2C74F">
            <wp:extent cx="4848937" cy="2340000"/>
            <wp:effectExtent l="0" t="0" r="8890" b="3175"/>
            <wp:docPr id="2064716061" name="Picture 23" descr="A diagram of a computer with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716061" name="Picture 23" descr="A diagram of a computer with text&#10;&#10;AI-generated content may be incorrect."/>
                    <pic:cNvPicPr/>
                  </pic:nvPicPr>
                  <pic:blipFill rotWithShape="1">
                    <a:blip r:embed="rId76"/>
                    <a:srcRect t="27617"/>
                    <a:stretch/>
                  </pic:blipFill>
                  <pic:spPr bwMode="auto">
                    <a:xfrm>
                      <a:off x="0" y="0"/>
                      <a:ext cx="4848937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4CA89A" w14:textId="77777777" w:rsidR="00777305" w:rsidRPr="00A6259D" w:rsidRDefault="00E67C3D" w:rsidP="00777305">
      <w:pPr>
        <w:rPr>
          <w:lang w:val="sr-Cyrl-RS"/>
        </w:rPr>
        <w:sectPr w:rsidR="00777305" w:rsidRPr="00A6259D" w:rsidSect="00480E09">
          <w:headerReference w:type="even" r:id="rId77"/>
          <w:pgSz w:w="11907" w:h="16840" w:code="9"/>
          <w:pgMar w:top="1134" w:right="1134" w:bottom="1134" w:left="1134" w:header="709" w:footer="709" w:gutter="0"/>
          <w:cols w:space="708"/>
          <w:titlePg/>
          <w:docGrid w:linePitch="360"/>
        </w:sectPr>
      </w:pPr>
      <w:r w:rsidRPr="00A6259D">
        <w:rPr>
          <w:lang w:val="sr-Cyrl-RS"/>
        </w:rPr>
        <w:t xml:space="preserve">Ово жељено стање не значи крајњи циљ, већ одскочну даску за наредни развојни циклус после </w:t>
      </w:r>
      <w:r w:rsidR="00C70B93" w:rsidRPr="00A6259D">
        <w:rPr>
          <w:lang w:val="sr-Cyrl-RS"/>
        </w:rPr>
        <w:t>2033</w:t>
      </w:r>
      <w:r w:rsidRPr="00A6259D">
        <w:rPr>
          <w:lang w:val="sr-Cyrl-RS"/>
        </w:rPr>
        <w:t>. године. Оно је утемељено на документованим потребама и ресурсима општине и представља оперативну визију која се може мерити, прати и вредновати.</w:t>
      </w:r>
    </w:p>
    <w:p w14:paraId="069938A1" w14:textId="38D8D0DE" w:rsidR="00E67C3D" w:rsidRPr="00A6259D" w:rsidRDefault="00E67C3D" w:rsidP="00777305">
      <w:pPr>
        <w:pStyle w:val="M-N1"/>
        <w:rPr>
          <w:lang w:val="sr-Cyrl-RS"/>
        </w:rPr>
      </w:pPr>
      <w:bookmarkStart w:id="51" w:name="_Toc200022914"/>
      <w:r w:rsidRPr="00A6259D">
        <w:rPr>
          <w:lang w:val="sr-Cyrl-RS"/>
        </w:rPr>
        <w:lastRenderedPageBreak/>
        <w:t>Приоритетни циљеви развоја</w:t>
      </w:r>
      <w:bookmarkEnd w:id="51"/>
    </w:p>
    <w:p w14:paraId="0F41DA0E" w14:textId="47D29213" w:rsidR="00C70B93" w:rsidRPr="00A6259D" w:rsidRDefault="00E67C3D" w:rsidP="00777305">
      <w:pPr>
        <w:rPr>
          <w:lang w:val="sr-Cyrl-RS"/>
        </w:rPr>
      </w:pPr>
      <w:r w:rsidRPr="00A6259D">
        <w:rPr>
          <w:lang w:val="sr-Cyrl-RS"/>
        </w:rPr>
        <w:t xml:space="preserve">Утврђивање приоритетних развојних циљева представља кључни корак у стратешком планирању општине Мало Црниће. Ови циљеви су резултат дубинске анализе постојећег стања, процене потенцијала и усклађивања са визијом развоја до </w:t>
      </w:r>
      <w:r w:rsidR="00C70B93" w:rsidRPr="00A6259D">
        <w:rPr>
          <w:lang w:val="sr-Cyrl-RS"/>
        </w:rPr>
        <w:t>2033</w:t>
      </w:r>
      <w:r w:rsidRPr="00A6259D">
        <w:rPr>
          <w:lang w:val="sr-Cyrl-RS"/>
        </w:rPr>
        <w:t xml:space="preserve">. године, као и са националним и међународним документима. </w:t>
      </w:r>
      <w:r w:rsidR="00C70B93" w:rsidRPr="00A6259D">
        <w:rPr>
          <w:lang w:val="sr-Cyrl-RS"/>
        </w:rPr>
        <w:t>Циљеви су формулисани тако да обухвате све аспекте локалног развоја: економију, друштво, животну средину, инфраструктуру и управ</w:t>
      </w:r>
      <w:r w:rsidR="00777305" w:rsidRPr="00A6259D">
        <w:rPr>
          <w:lang w:val="sr-Cyrl-RS"/>
        </w:rPr>
        <w:softHyphen/>
      </w:r>
      <w:r w:rsidR="00C70B93" w:rsidRPr="00A6259D">
        <w:rPr>
          <w:lang w:val="sr-Cyrl-RS"/>
        </w:rPr>
        <w:t>љање. Укупно је дефинисано пет стратешких циљева који се тематски надовезују на кључне области јавног интереса: економско оснаживање и подршка предузетништву, унапређење квалитета живота становништва кроз боље јавне услуге, очување и унапређење животне средине, развој и модернизација инфраструктуре, као и ефикасно, транспарентно и одговорно управљање на локалном нивоу.</w:t>
      </w:r>
    </w:p>
    <w:p w14:paraId="25AADEA2" w14:textId="04D7B066" w:rsidR="00185536" w:rsidRPr="00A6259D" w:rsidRDefault="00185536" w:rsidP="00777305">
      <w:pPr>
        <w:pStyle w:val="M-SlikaSlika1"/>
        <w:rPr>
          <w:lang w:val="sr-Cyrl-RS"/>
        </w:rPr>
      </w:pPr>
      <w:r w:rsidRPr="00A6259D">
        <w:rPr>
          <w:noProof/>
          <w:lang w:val="en-US"/>
        </w:rPr>
        <w:drawing>
          <wp:inline distT="0" distB="0" distL="0" distR="0" wp14:anchorId="6196EA81" wp14:editId="490FD841">
            <wp:extent cx="3454375" cy="2160000"/>
            <wp:effectExtent l="0" t="0" r="0" b="0"/>
            <wp:docPr id="195401674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016745" name="Picture 25"/>
                    <pic:cNvPicPr/>
                  </pic:nvPicPr>
                  <pic:blipFill rotWithShape="1">
                    <a:blip r:embed="rId78"/>
                    <a:srcRect b="6211"/>
                    <a:stretch/>
                  </pic:blipFill>
                  <pic:spPr bwMode="auto">
                    <a:xfrm>
                      <a:off x="0" y="0"/>
                      <a:ext cx="3454375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F8A4A1" w14:textId="4F205006" w:rsidR="00E67C3D" w:rsidRPr="0002615C" w:rsidRDefault="00E67C3D" w:rsidP="00777305">
      <w:pPr>
        <w:rPr>
          <w:lang w:val="sr-Cyrl-RS"/>
        </w:rPr>
      </w:pPr>
      <w:r w:rsidRPr="0002615C">
        <w:rPr>
          <w:b/>
          <w:bCs/>
          <w:lang w:val="sr-Cyrl-RS"/>
        </w:rPr>
        <w:t>Циљ 1:</w:t>
      </w:r>
      <w:r w:rsidRPr="0002615C">
        <w:rPr>
          <w:lang w:val="sr-Cyrl-RS"/>
        </w:rPr>
        <w:t xml:space="preserve"> Демографска стабилизација и унапређење квалитета живота (ДРУШТВЕНИ РАЗВОЈ)</w:t>
      </w:r>
    </w:p>
    <w:p w14:paraId="64019C1D" w14:textId="77777777" w:rsidR="00C70B93" w:rsidRPr="0002615C" w:rsidRDefault="00E67C3D" w:rsidP="00777305">
      <w:pPr>
        <w:rPr>
          <w:lang w:val="sr-Cyrl-RS"/>
        </w:rPr>
      </w:pPr>
      <w:r w:rsidRPr="0002615C">
        <w:rPr>
          <w:lang w:val="sr-Cyrl-RS"/>
        </w:rPr>
        <w:t>Општи циљ: Смањење исељавања, подстицање останка младих, побољшање демографске слике и унапређење услова живота у општини.</w:t>
      </w:r>
    </w:p>
    <w:p w14:paraId="13776973" w14:textId="77777777" w:rsidR="00C70B93" w:rsidRPr="00A6259D" w:rsidRDefault="00E67C3D" w:rsidP="00777305">
      <w:pPr>
        <w:rPr>
          <w:lang w:val="sr-Cyrl-RS"/>
        </w:rPr>
      </w:pPr>
      <w:r w:rsidRPr="0002615C">
        <w:rPr>
          <w:lang w:val="sr-Cyrl-RS"/>
        </w:rPr>
        <w:t>Оперативни циљеви:</w:t>
      </w:r>
    </w:p>
    <w:p w14:paraId="71023914" w14:textId="77777777" w:rsidR="00C70B93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Развој социјалних услуга и програма за младе, старије и маргинализоване групе;</w:t>
      </w:r>
    </w:p>
    <w:p w14:paraId="70F68DD6" w14:textId="77777777" w:rsidR="00C70B93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Улагања у образовну и здравствену инфраструктуру;</w:t>
      </w:r>
    </w:p>
    <w:p w14:paraId="37894A3A" w14:textId="77777777" w:rsidR="00C70B93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Подстицај родитељству и репродуктивном здрављу кроз локалне мере подршке;</w:t>
      </w:r>
    </w:p>
    <w:p w14:paraId="17A73409" w14:textId="332D45B8" w:rsidR="00C70B93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Афирмација културе, спорта и друштвене кохезије;</w:t>
      </w:r>
    </w:p>
    <w:p w14:paraId="3E403F05" w14:textId="77777777" w:rsidR="00C70B93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Подстицање повратка дијаспоре и подршка породичним повратницима.</w:t>
      </w:r>
    </w:p>
    <w:p w14:paraId="67E2C081" w14:textId="77777777" w:rsidR="004C3039" w:rsidRPr="0002615C" w:rsidRDefault="00E67C3D" w:rsidP="00777305">
      <w:pPr>
        <w:rPr>
          <w:lang w:val="sr-Cyrl-RS"/>
        </w:rPr>
      </w:pPr>
      <w:r w:rsidRPr="0002615C">
        <w:rPr>
          <w:lang w:val="sr-Cyrl-RS"/>
        </w:rPr>
        <w:lastRenderedPageBreak/>
        <w:t>Мере:</w:t>
      </w:r>
    </w:p>
    <w:p w14:paraId="43D83014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Реконструкција и опремање школа, вртића и амбуланти;</w:t>
      </w:r>
    </w:p>
    <w:p w14:paraId="56AE4437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Стипендије за ученике и студенте;</w:t>
      </w:r>
    </w:p>
    <w:p w14:paraId="035FE607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Креирање мобилних здравствених и социјалних тимова;</w:t>
      </w:r>
    </w:p>
    <w:p w14:paraId="37B4F223" w14:textId="77777777" w:rsidR="00185536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Јачање сарадње са цивилним сектором;</w:t>
      </w:r>
    </w:p>
    <w:p w14:paraId="3FABD58A" w14:textId="77777777" w:rsidR="00185536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Развој омладинских центара и културних програма у селима.</w:t>
      </w:r>
    </w:p>
    <w:p w14:paraId="3CDEF5C0" w14:textId="269215D8" w:rsidR="00185536" w:rsidRPr="0002615C" w:rsidRDefault="00B53620" w:rsidP="00777305">
      <w:pPr>
        <w:pStyle w:val="M-SlikaSlika1"/>
        <w:rPr>
          <w:lang w:val="sr-Cyrl-RS"/>
        </w:rPr>
      </w:pPr>
      <w:r w:rsidRPr="0002615C">
        <w:rPr>
          <w:noProof/>
          <w:lang w:val="en-US"/>
        </w:rPr>
        <w:drawing>
          <wp:inline distT="0" distB="0" distL="0" distR="0" wp14:anchorId="4D5CC11B" wp14:editId="49DCBAD4">
            <wp:extent cx="4520273" cy="1440000"/>
            <wp:effectExtent l="0" t="0" r="0" b="8255"/>
            <wp:docPr id="1793932476" name="Picture 26" descr="A close up of a sig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3932476" name="Picture 26" descr="A close up of a sign&#10;&#10;AI-generated content may be incorrect."/>
                    <pic:cNvPicPr/>
                  </pic:nvPicPr>
                  <pic:blipFill rotWithShape="1">
                    <a:blip r:embed="rId79"/>
                    <a:srcRect t="53746" r="3197"/>
                    <a:stretch/>
                  </pic:blipFill>
                  <pic:spPr bwMode="auto">
                    <a:xfrm>
                      <a:off x="0" y="0"/>
                      <a:ext cx="4520273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0316F6" w14:textId="1AD37291" w:rsidR="00E67C3D" w:rsidRPr="0002615C" w:rsidRDefault="00E67C3D" w:rsidP="00777305">
      <w:pPr>
        <w:rPr>
          <w:lang w:val="sr-Cyrl-RS"/>
        </w:rPr>
      </w:pPr>
      <w:r w:rsidRPr="0002615C">
        <w:rPr>
          <w:b/>
          <w:bCs/>
          <w:lang w:val="sr-Cyrl-RS"/>
        </w:rPr>
        <w:t>Циљ 2:</w:t>
      </w:r>
      <w:r w:rsidRPr="0002615C">
        <w:rPr>
          <w:lang w:val="sr-Cyrl-RS"/>
        </w:rPr>
        <w:t xml:space="preserve"> Економска диверзификација и подршка одрживом предузетништву (ЕКОНОМСКИ РАЗВОЈ)</w:t>
      </w:r>
    </w:p>
    <w:p w14:paraId="541FCD36" w14:textId="77777777" w:rsidR="004C3039" w:rsidRPr="00A6259D" w:rsidRDefault="00E67C3D" w:rsidP="00777305">
      <w:pPr>
        <w:rPr>
          <w:lang w:val="sr-Cyrl-RS"/>
        </w:rPr>
      </w:pPr>
      <w:r w:rsidRPr="0002615C">
        <w:rPr>
          <w:lang w:val="sr-Cyrl-RS"/>
        </w:rPr>
        <w:t>Општи циљ: Повећање запослености, подстицај инвестицијама и развој конкурентне и иновативне локалне привреде.</w:t>
      </w:r>
    </w:p>
    <w:p w14:paraId="7941D1D6" w14:textId="77777777" w:rsidR="004C3039" w:rsidRPr="00A6259D" w:rsidRDefault="00E67C3D" w:rsidP="00777305">
      <w:pPr>
        <w:rPr>
          <w:lang w:val="sr-Cyrl-RS"/>
        </w:rPr>
      </w:pPr>
      <w:r w:rsidRPr="00A6259D">
        <w:rPr>
          <w:lang w:val="sr-Cyrl-RS"/>
        </w:rPr>
        <w:t>Оперативни циљеви:</w:t>
      </w:r>
    </w:p>
    <w:p w14:paraId="62E31038" w14:textId="77777777" w:rsidR="004C3039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Подршка малим и средњим предузећима;</w:t>
      </w:r>
    </w:p>
    <w:p w14:paraId="2298FE68" w14:textId="77777777" w:rsidR="004C3039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Јачање агробизниса и додате вредности у пољопривреди;</w:t>
      </w:r>
    </w:p>
    <w:p w14:paraId="312740D1" w14:textId="77777777" w:rsidR="004C3039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Подршка женском и младом предузетништву;</w:t>
      </w:r>
    </w:p>
    <w:p w14:paraId="31D5763D" w14:textId="77777777" w:rsidR="004C3039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Развој руралног и гастрономског туризма;</w:t>
      </w:r>
    </w:p>
    <w:p w14:paraId="2EF6A473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Улагања у локалне индустријске и занатске капацитете.</w:t>
      </w:r>
    </w:p>
    <w:p w14:paraId="112CEB65" w14:textId="77777777" w:rsidR="004C3039" w:rsidRPr="0002615C" w:rsidRDefault="00E67C3D" w:rsidP="00777305">
      <w:pPr>
        <w:rPr>
          <w:lang w:val="sr-Cyrl-RS"/>
        </w:rPr>
      </w:pPr>
      <w:r w:rsidRPr="0002615C">
        <w:rPr>
          <w:lang w:val="sr-Cyrl-RS"/>
        </w:rPr>
        <w:t>Мере:</w:t>
      </w:r>
    </w:p>
    <w:p w14:paraId="43AEC139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Креирање Фонда за подршку предузетништву;</w:t>
      </w:r>
    </w:p>
    <w:p w14:paraId="52E02131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Обуке, менторства и акцелераторски програми;</w:t>
      </w:r>
    </w:p>
    <w:p w14:paraId="301D6BCA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Унапређење инфраструктуре пољопривредних зона;</w:t>
      </w:r>
    </w:p>
    <w:p w14:paraId="2C8AF74D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Сајмови и дигитална промоција локалних производа;</w:t>
      </w:r>
    </w:p>
    <w:p w14:paraId="1AF616DD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Сарадња са банкама, донаторима и инвестиционим фондовима.</w:t>
      </w:r>
    </w:p>
    <w:p w14:paraId="0287C1CE" w14:textId="092F32F7" w:rsidR="00B53620" w:rsidRPr="00A6259D" w:rsidRDefault="00B53620" w:rsidP="00777305">
      <w:pPr>
        <w:pStyle w:val="M-SlikaSlika1"/>
        <w:rPr>
          <w:lang w:val="sr-Cyrl-RS"/>
        </w:rPr>
      </w:pPr>
      <w:r w:rsidRPr="0002615C">
        <w:rPr>
          <w:noProof/>
          <w:lang w:val="en-US"/>
        </w:rPr>
        <w:drawing>
          <wp:inline distT="0" distB="0" distL="0" distR="0" wp14:anchorId="32296FC6" wp14:editId="5663462B">
            <wp:extent cx="3094979" cy="1440000"/>
            <wp:effectExtent l="0" t="0" r="0" b="8255"/>
            <wp:docPr id="1360604862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0604862" name="Picture 1360604862"/>
                    <pic:cNvPicPr/>
                  </pic:nvPicPr>
                  <pic:blipFill rotWithShape="1">
                    <a:blip r:embed="rId80"/>
                    <a:srcRect t="28923" b="40058"/>
                    <a:stretch/>
                  </pic:blipFill>
                  <pic:spPr bwMode="auto">
                    <a:xfrm>
                      <a:off x="0" y="0"/>
                      <a:ext cx="3094979" cy="14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D01A3A" w14:textId="35CC87F0" w:rsidR="00E67C3D" w:rsidRPr="0002615C" w:rsidRDefault="00E67C3D" w:rsidP="00777305">
      <w:pPr>
        <w:rPr>
          <w:lang w:val="sr-Cyrl-RS"/>
        </w:rPr>
      </w:pPr>
      <w:r w:rsidRPr="0002615C">
        <w:rPr>
          <w:b/>
          <w:bCs/>
          <w:lang w:val="sr-Cyrl-RS"/>
        </w:rPr>
        <w:lastRenderedPageBreak/>
        <w:t>Циљ 3:</w:t>
      </w:r>
      <w:r w:rsidRPr="0002615C">
        <w:rPr>
          <w:lang w:val="sr-Cyrl-RS"/>
        </w:rPr>
        <w:t xml:space="preserve"> Модернизација инфраструктуре и дигитална повезаност (ИНФРАСТРУКТУРА)</w:t>
      </w:r>
    </w:p>
    <w:p w14:paraId="38E2AF41" w14:textId="77777777" w:rsidR="004C3039" w:rsidRPr="00A6259D" w:rsidRDefault="00E67C3D" w:rsidP="00777305">
      <w:pPr>
        <w:rPr>
          <w:lang w:val="sr-Cyrl-RS"/>
        </w:rPr>
      </w:pPr>
      <w:r w:rsidRPr="0002615C">
        <w:rPr>
          <w:lang w:val="sr-Cyrl-RS"/>
        </w:rPr>
        <w:t>Обезбеђивање свеобухватне техничке и дигиталне инфраструктуре која подржава развој и квалитет живота.</w:t>
      </w:r>
    </w:p>
    <w:p w14:paraId="19E4C467" w14:textId="77777777" w:rsidR="004C3039" w:rsidRPr="00A6259D" w:rsidRDefault="00E67C3D" w:rsidP="00777305">
      <w:pPr>
        <w:rPr>
          <w:lang w:val="sr-Cyrl-RS"/>
        </w:rPr>
      </w:pPr>
      <w:r w:rsidRPr="00A6259D">
        <w:rPr>
          <w:lang w:val="sr-Cyrl-RS"/>
        </w:rPr>
        <w:t>Оперативни циљеви:</w:t>
      </w:r>
    </w:p>
    <w:p w14:paraId="65EF90D0" w14:textId="77777777" w:rsidR="004C3039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Реконструкција путне и јавне комуналне инфраструктуре;</w:t>
      </w:r>
    </w:p>
    <w:p w14:paraId="45FBEEF0" w14:textId="77777777" w:rsidR="004C3039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Развој водоводне и канализационе мреже у свим насељима;</w:t>
      </w:r>
    </w:p>
    <w:p w14:paraId="13454987" w14:textId="77777777" w:rsidR="004C3039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Увођење брзог интернета и дигитализација јавних услуга;</w:t>
      </w:r>
    </w:p>
    <w:p w14:paraId="40DED57D" w14:textId="77777777" w:rsidR="004C3039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Енергетска ефикасност и зелена инфраструктура;</w:t>
      </w:r>
    </w:p>
    <w:p w14:paraId="4FF217BE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Планирање и уређење јавних простора.</w:t>
      </w:r>
    </w:p>
    <w:p w14:paraId="5AC3138E" w14:textId="77777777" w:rsidR="004C3039" w:rsidRPr="0002615C" w:rsidRDefault="00E67C3D" w:rsidP="00777305">
      <w:pPr>
        <w:rPr>
          <w:lang w:val="sr-Cyrl-RS"/>
        </w:rPr>
      </w:pPr>
      <w:r w:rsidRPr="0002615C">
        <w:rPr>
          <w:lang w:val="sr-Cyrl-RS"/>
        </w:rPr>
        <w:t>Мере:</w:t>
      </w:r>
    </w:p>
    <w:p w14:paraId="1E105D37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Пројектовање и реализација приоритетних инфраструктурних објеката;</w:t>
      </w:r>
    </w:p>
    <w:p w14:paraId="5D10A853" w14:textId="0EFDFA63" w:rsidR="004C3039" w:rsidRPr="0002615C" w:rsidRDefault="00C53930" w:rsidP="00777305">
      <w:pPr>
        <w:pStyle w:val="M-Cufte1"/>
        <w:rPr>
          <w:lang w:val="sr-Cyrl-RS"/>
        </w:rPr>
      </w:pPr>
      <w:r w:rsidRPr="0002615C">
        <w:rPr>
          <w:lang w:val="sr-Cyrl-RS"/>
        </w:rPr>
        <w:t>Јавне набавке и Ј</w:t>
      </w:r>
      <w:r w:rsidR="00E67C3D" w:rsidRPr="0002615C">
        <w:rPr>
          <w:lang w:val="sr-Cyrl-RS"/>
        </w:rPr>
        <w:t>ПП модели за водоснабдевање и отпадне воде;</w:t>
      </w:r>
    </w:p>
    <w:p w14:paraId="3D665E23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Успостављање општинског е-система управљања;</w:t>
      </w:r>
    </w:p>
    <w:p w14:paraId="01B60084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Замена јавне расвете енергетски ефикасним системима;</w:t>
      </w:r>
    </w:p>
    <w:p w14:paraId="0EE979DC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Подршка паметној инфраструктури у пољопривреди и безбедности.</w:t>
      </w:r>
    </w:p>
    <w:p w14:paraId="1EEDA162" w14:textId="5D130812" w:rsidR="004C3039" w:rsidRPr="0002615C" w:rsidRDefault="00B53620" w:rsidP="00777305">
      <w:pPr>
        <w:pStyle w:val="M-SlikaSlika1"/>
        <w:rPr>
          <w:lang w:val="sr-Cyrl-RS"/>
        </w:rPr>
      </w:pPr>
      <w:r w:rsidRPr="0002615C">
        <w:rPr>
          <w:noProof/>
          <w:lang w:val="en-US"/>
        </w:rPr>
        <w:drawing>
          <wp:inline distT="0" distB="0" distL="0" distR="0" wp14:anchorId="239701E7" wp14:editId="3F36A50D">
            <wp:extent cx="4867275" cy="1596488"/>
            <wp:effectExtent l="0" t="0" r="0" b="3810"/>
            <wp:docPr id="1943497370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497370" name="Picture 1943497370"/>
                    <pic:cNvPicPr/>
                  </pic:nvPicPr>
                  <pic:blipFill rotWithShape="1">
                    <a:blip r:embed="rId81"/>
                    <a:srcRect t="53363" b="13836"/>
                    <a:stretch/>
                  </pic:blipFill>
                  <pic:spPr bwMode="auto">
                    <a:xfrm>
                      <a:off x="0" y="0"/>
                      <a:ext cx="4880782" cy="16009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B0ACD7" w14:textId="3987BAF6" w:rsidR="00E67C3D" w:rsidRPr="0002615C" w:rsidRDefault="00E67C3D" w:rsidP="00777305">
      <w:pPr>
        <w:rPr>
          <w:lang w:val="sr-Cyrl-RS"/>
        </w:rPr>
      </w:pPr>
      <w:r w:rsidRPr="0002615C">
        <w:rPr>
          <w:b/>
          <w:bCs/>
          <w:lang w:val="sr-Cyrl-RS"/>
        </w:rPr>
        <w:t>Циљ 4:</w:t>
      </w:r>
      <w:r w:rsidRPr="0002615C">
        <w:rPr>
          <w:lang w:val="sr-Cyrl-RS"/>
        </w:rPr>
        <w:t xml:space="preserve"> Заштита животне средине и климатска отпорност (ЕКОЛОГИЈА)</w:t>
      </w:r>
    </w:p>
    <w:p w14:paraId="215BBA9E" w14:textId="77777777" w:rsidR="004C3039" w:rsidRPr="00A6259D" w:rsidRDefault="00E67C3D" w:rsidP="00777305">
      <w:pPr>
        <w:rPr>
          <w:lang w:val="sr-Cyrl-RS"/>
        </w:rPr>
      </w:pPr>
      <w:r w:rsidRPr="0002615C">
        <w:rPr>
          <w:lang w:val="sr-Cyrl-RS"/>
        </w:rPr>
        <w:t>Општи циљ: Очување природних ресурса и прилагођавање климатским променама ради дугорочне одрживости.</w:t>
      </w:r>
    </w:p>
    <w:p w14:paraId="1B9582EB" w14:textId="77777777" w:rsidR="004C3039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Оперативни циљеви:</w:t>
      </w:r>
    </w:p>
    <w:p w14:paraId="7264EC6E" w14:textId="77777777" w:rsidR="004C3039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Заокруживање система управљања отпадом;</w:t>
      </w:r>
    </w:p>
    <w:p w14:paraId="644D4208" w14:textId="77777777" w:rsidR="004C3039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Заштита водотока, земљишта и биодиверзитета;</w:t>
      </w:r>
    </w:p>
    <w:p w14:paraId="317FB0C1" w14:textId="77777777" w:rsidR="004C3039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Мере заштите од поплава, суша и других климатских ризика;</w:t>
      </w:r>
    </w:p>
    <w:p w14:paraId="6DB48FB1" w14:textId="77777777" w:rsidR="004C3039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Промоција обновљивих извора енергије;</w:t>
      </w:r>
    </w:p>
    <w:p w14:paraId="7E47A192" w14:textId="77777777" w:rsidR="004C3039" w:rsidRPr="00A6259D" w:rsidRDefault="00E67C3D" w:rsidP="00777305">
      <w:pPr>
        <w:pStyle w:val="M-Cufte1"/>
        <w:rPr>
          <w:lang w:val="sr-Cyrl-RS"/>
        </w:rPr>
      </w:pPr>
      <w:r w:rsidRPr="00A6259D">
        <w:rPr>
          <w:lang w:val="sr-Cyrl-RS"/>
        </w:rPr>
        <w:t>Едукација становништва о еколошком понашању.</w:t>
      </w:r>
    </w:p>
    <w:p w14:paraId="21F50D13" w14:textId="77777777" w:rsidR="004C3039" w:rsidRPr="0002615C" w:rsidRDefault="00E67C3D" w:rsidP="00777305">
      <w:pPr>
        <w:rPr>
          <w:lang w:val="sr-Cyrl-RS"/>
        </w:rPr>
      </w:pPr>
      <w:r w:rsidRPr="0002615C">
        <w:rPr>
          <w:lang w:val="sr-Cyrl-RS"/>
        </w:rPr>
        <w:t>Мере:</w:t>
      </w:r>
    </w:p>
    <w:p w14:paraId="0B99FDE2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Увођење селекције отпада и мобилних рециклажних јединица;</w:t>
      </w:r>
    </w:p>
    <w:p w14:paraId="21867FE1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Ревитализација речних корита и пошумљавање;</w:t>
      </w:r>
    </w:p>
    <w:p w14:paraId="6A5BE910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lastRenderedPageBreak/>
        <w:t>Адаптација урбанистичког планирања климатским променама;</w:t>
      </w:r>
    </w:p>
    <w:p w14:paraId="7591E73C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Подршка домаћинствима и институцијама у зеленој транзицији;</w:t>
      </w:r>
    </w:p>
    <w:p w14:paraId="417040F4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Укључивање школа и удружења у еко-акције.</w:t>
      </w:r>
    </w:p>
    <w:p w14:paraId="7FDB8E55" w14:textId="77777777" w:rsidR="00777305" w:rsidRPr="0002615C" w:rsidRDefault="00B53620" w:rsidP="00777305">
      <w:pPr>
        <w:pStyle w:val="M-SlikaSlika1"/>
        <w:rPr>
          <w:lang w:val="sr-Cyrl-RS"/>
        </w:rPr>
      </w:pPr>
      <w:r w:rsidRPr="0002615C">
        <w:rPr>
          <w:noProof/>
          <w:lang w:val="en-US"/>
        </w:rPr>
        <w:drawing>
          <wp:inline distT="0" distB="0" distL="0" distR="0" wp14:anchorId="7FA385D4" wp14:editId="59730885">
            <wp:extent cx="3613150" cy="1716943"/>
            <wp:effectExtent l="0" t="0" r="6350" b="0"/>
            <wp:docPr id="749680882" name="Picture 29" descr="A green poster with a group of people and a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9680882" name="Picture 29" descr="A green poster with a group of people and a building&#10;&#10;AI-generated content may be incorrect."/>
                    <pic:cNvPicPr/>
                  </pic:nvPicPr>
                  <pic:blipFill rotWithShape="1">
                    <a:blip r:embed="rId82"/>
                    <a:srcRect t="11614" b="56706"/>
                    <a:stretch/>
                  </pic:blipFill>
                  <pic:spPr bwMode="auto">
                    <a:xfrm>
                      <a:off x="0" y="0"/>
                      <a:ext cx="3617211" cy="17188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163D0E" w14:textId="24F04EF6" w:rsidR="00E67C3D" w:rsidRPr="0002615C" w:rsidRDefault="00E67C3D" w:rsidP="00777305">
      <w:pPr>
        <w:rPr>
          <w:lang w:val="sr-Cyrl-RS"/>
        </w:rPr>
      </w:pPr>
      <w:r w:rsidRPr="0002615C">
        <w:rPr>
          <w:b/>
          <w:bCs/>
          <w:lang w:val="sr-Cyrl-RS"/>
        </w:rPr>
        <w:t>Циљ 5:</w:t>
      </w:r>
      <w:r w:rsidRPr="0002615C">
        <w:rPr>
          <w:lang w:val="sr-Cyrl-RS"/>
        </w:rPr>
        <w:t xml:space="preserve"> Добро управљање и институционално јачање (УПРАВЉАЊЕ)</w:t>
      </w:r>
    </w:p>
    <w:p w14:paraId="03B07DB8" w14:textId="77777777" w:rsidR="004C3039" w:rsidRPr="0002615C" w:rsidRDefault="00E67C3D" w:rsidP="00777305">
      <w:pPr>
        <w:rPr>
          <w:lang w:val="sr-Cyrl-RS"/>
        </w:rPr>
      </w:pPr>
      <w:r w:rsidRPr="0002615C">
        <w:rPr>
          <w:lang w:val="sr-Cyrl-RS"/>
        </w:rPr>
        <w:t>Општи циљ: Развој ефикасне, транспарентне и грађанима доступне локалне самоуправе.</w:t>
      </w:r>
    </w:p>
    <w:p w14:paraId="54438871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Оперативни циљеви:</w:t>
      </w:r>
    </w:p>
    <w:p w14:paraId="3CEEC838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Јачање капацитета јавне управе;</w:t>
      </w:r>
    </w:p>
    <w:p w14:paraId="62B38D83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Увођење дигиталних алата и сервиса;</w:t>
      </w:r>
    </w:p>
    <w:p w14:paraId="43F54C6E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Повећање транспарентности и учешћа јавности;</w:t>
      </w:r>
    </w:p>
    <w:p w14:paraId="475C9FCD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Унапређење управљања пројектима и фондовима;</w:t>
      </w:r>
    </w:p>
    <w:p w14:paraId="2050210E" w14:textId="77777777" w:rsidR="004C3039" w:rsidRPr="0002615C" w:rsidRDefault="00E67C3D" w:rsidP="00777305">
      <w:pPr>
        <w:pStyle w:val="M-Cufte1"/>
        <w:rPr>
          <w:lang w:val="sr-Cyrl-RS"/>
        </w:rPr>
      </w:pPr>
      <w:r w:rsidRPr="0002615C">
        <w:rPr>
          <w:lang w:val="sr-Cyrl-RS"/>
        </w:rPr>
        <w:t>Међуопштинска и регионална сарадња.</w:t>
      </w:r>
    </w:p>
    <w:p w14:paraId="605658CB" w14:textId="77777777" w:rsidR="004C3039" w:rsidRPr="0002615C" w:rsidRDefault="00E67C3D" w:rsidP="00777305">
      <w:pPr>
        <w:rPr>
          <w:lang w:val="sr-Cyrl-RS"/>
        </w:rPr>
      </w:pPr>
      <w:r w:rsidRPr="0002615C">
        <w:rPr>
          <w:lang w:val="sr-Cyrl-RS"/>
        </w:rPr>
        <w:t>Мере:</w:t>
      </w:r>
    </w:p>
    <w:p w14:paraId="4AB12697" w14:textId="77777777" w:rsidR="004C3039" w:rsidRPr="0002615C" w:rsidRDefault="00E67C3D" w:rsidP="00B07286">
      <w:pPr>
        <w:pStyle w:val="M-Cufte1"/>
        <w:rPr>
          <w:lang w:val="sr-Cyrl-RS"/>
        </w:rPr>
      </w:pPr>
      <w:r w:rsidRPr="0002615C">
        <w:rPr>
          <w:lang w:val="sr-Cyrl-RS"/>
        </w:rPr>
        <w:t>Континуирана едукација службеника;</w:t>
      </w:r>
    </w:p>
    <w:p w14:paraId="625C64BE" w14:textId="77777777" w:rsidR="004C3039" w:rsidRPr="0002615C" w:rsidRDefault="00E67C3D" w:rsidP="00B07286">
      <w:pPr>
        <w:pStyle w:val="M-Cufte1"/>
        <w:rPr>
          <w:lang w:val="sr-Cyrl-RS"/>
        </w:rPr>
      </w:pPr>
      <w:r w:rsidRPr="0002615C">
        <w:rPr>
          <w:lang w:val="sr-Cyrl-RS"/>
        </w:rPr>
        <w:t>Развој е-платформи и мобилних апликација;</w:t>
      </w:r>
    </w:p>
    <w:p w14:paraId="278CFABA" w14:textId="77777777" w:rsidR="004C3039" w:rsidRPr="0002615C" w:rsidRDefault="00E67C3D" w:rsidP="00B07286">
      <w:pPr>
        <w:pStyle w:val="M-Cufte1"/>
        <w:rPr>
          <w:lang w:val="sr-Cyrl-RS"/>
        </w:rPr>
      </w:pPr>
      <w:r w:rsidRPr="0002615C">
        <w:rPr>
          <w:lang w:val="sr-Cyrl-RS"/>
        </w:rPr>
        <w:t>Формирање савета за развој и тематских радних група;</w:t>
      </w:r>
    </w:p>
    <w:p w14:paraId="61510FEA" w14:textId="77777777" w:rsidR="004C3039" w:rsidRPr="0002615C" w:rsidRDefault="00E67C3D" w:rsidP="00B07286">
      <w:pPr>
        <w:pStyle w:val="M-Cufte1"/>
        <w:rPr>
          <w:lang w:val="sr-Cyrl-RS"/>
        </w:rPr>
      </w:pPr>
      <w:r w:rsidRPr="0002615C">
        <w:rPr>
          <w:lang w:val="sr-Cyrl-RS"/>
        </w:rPr>
        <w:t>Увођење система евалуације јавних политика;</w:t>
      </w:r>
    </w:p>
    <w:p w14:paraId="6DB3FAFF" w14:textId="77777777" w:rsidR="004C3039" w:rsidRPr="0002615C" w:rsidRDefault="00E67C3D" w:rsidP="00B07286">
      <w:pPr>
        <w:pStyle w:val="M-Cufte1"/>
        <w:rPr>
          <w:lang w:val="sr-Cyrl-RS"/>
        </w:rPr>
      </w:pPr>
      <w:r w:rsidRPr="0002615C">
        <w:rPr>
          <w:lang w:val="sr-Cyrl-RS"/>
        </w:rPr>
        <w:t>Промоција добрих пракси и међународних партнерстава.</w:t>
      </w:r>
    </w:p>
    <w:p w14:paraId="42128057" w14:textId="3F5AE96F" w:rsidR="004C3039" w:rsidRPr="00A6259D" w:rsidRDefault="004C3039" w:rsidP="00B07286">
      <w:pPr>
        <w:pStyle w:val="M-N2"/>
        <w:rPr>
          <w:lang w:val="sr-Cyrl-RS"/>
        </w:rPr>
      </w:pPr>
      <w:bookmarkStart w:id="52" w:name="_Toc200022915"/>
      <w:r w:rsidRPr="00A6259D">
        <w:rPr>
          <w:lang w:val="sr-Cyrl-RS"/>
        </w:rPr>
        <w:t>Активности по мерама развоја</w:t>
      </w:r>
      <w:bookmarkEnd w:id="52"/>
      <w:r w:rsidRPr="00A6259D">
        <w:rPr>
          <w:lang w:val="sr-Cyrl-RS"/>
        </w:rPr>
        <w:t xml:space="preserve"> </w:t>
      </w:r>
    </w:p>
    <w:p w14:paraId="5AD26E28" w14:textId="77777777" w:rsidR="004C3039" w:rsidRPr="00A6259D" w:rsidRDefault="004C3039" w:rsidP="00B07286">
      <w:pPr>
        <w:pStyle w:val="M-Podnaslov1"/>
      </w:pPr>
      <w:r w:rsidRPr="00A6259D">
        <w:t>1. Реконструкција и опремање школа, вртића и амбуланти</w:t>
      </w:r>
    </w:p>
    <w:p w14:paraId="4598D8EB" w14:textId="4142FD08" w:rsidR="00B07286" w:rsidRPr="00A6259D" w:rsidRDefault="004C3039" w:rsidP="00B07286">
      <w:pPr>
        <w:rPr>
          <w:lang w:val="sr-Cyrl-RS"/>
        </w:rPr>
      </w:pPr>
      <w:r w:rsidRPr="00A6259D">
        <w:rPr>
          <w:lang w:val="sr-Cyrl-RS"/>
        </w:rPr>
        <w:t>Опис активности за меру „Реконструкција и опремање школа, вртића и амбуланти</w:t>
      </w:r>
      <w:r w:rsidR="00B07286" w:rsidRPr="00A6259D">
        <w:rPr>
          <w:rFonts w:cs="Times New Roman"/>
          <w:lang w:val="sr-Cyrl-RS"/>
        </w:rPr>
        <w:t>”</w:t>
      </w:r>
      <w:r w:rsidRPr="00A6259D">
        <w:rPr>
          <w:lang w:val="sr-Cyrl-RS"/>
        </w:rPr>
        <w:t>:</w:t>
      </w:r>
    </w:p>
    <w:p w14:paraId="4131BDF4" w14:textId="34F004EA" w:rsidR="00B07286" w:rsidRPr="00A6259D" w:rsidRDefault="004C3039" w:rsidP="00B07286">
      <w:pPr>
        <w:pStyle w:val="M-Crtke1"/>
        <w:rPr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3C9BF069" w14:textId="76F964EA" w:rsidR="00B07286" w:rsidRPr="00A6259D" w:rsidRDefault="004C3039" w:rsidP="00B07286">
      <w:pPr>
        <w:pStyle w:val="M-Crtke1"/>
        <w:rPr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767DC6CE" w14:textId="58A15D87" w:rsidR="00B07286" w:rsidRPr="00A6259D" w:rsidRDefault="004C3039" w:rsidP="00B07286">
      <w:pPr>
        <w:pStyle w:val="M-Crtke1"/>
        <w:rPr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1B5D0681" w14:textId="418DF7A8" w:rsidR="00B07286" w:rsidRPr="00A6259D" w:rsidRDefault="004C3039" w:rsidP="00B07286">
      <w:pPr>
        <w:pStyle w:val="M-Crtke1"/>
        <w:rPr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5A16DCC5" w14:textId="7E62CC48" w:rsidR="00B07286" w:rsidRPr="00A6259D" w:rsidRDefault="004C3039" w:rsidP="00B07286">
      <w:pPr>
        <w:pStyle w:val="M-Crtke1"/>
        <w:rPr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370E5772" w14:textId="2F43E7B5" w:rsidR="00EF25A7" w:rsidRPr="00A6259D" w:rsidRDefault="004C3039" w:rsidP="00B07286">
      <w:pPr>
        <w:pStyle w:val="M-Crtke1"/>
        <w:rPr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0C6AABDA" w14:textId="3E40BE98" w:rsidR="00EF25A7" w:rsidRPr="00A6259D" w:rsidRDefault="004C3039" w:rsidP="00B07286">
      <w:pPr>
        <w:pStyle w:val="M-Podnaslov1"/>
      </w:pPr>
      <w:r w:rsidRPr="00A6259D">
        <w:lastRenderedPageBreak/>
        <w:t>2. Стипендије за ученике и студенте</w:t>
      </w:r>
    </w:p>
    <w:p w14:paraId="513CD602" w14:textId="4268BCA7" w:rsidR="00B07286" w:rsidRPr="00A6259D" w:rsidRDefault="004C3039" w:rsidP="00CE1EB8">
      <w:pPr>
        <w:rPr>
          <w:lang w:val="sr-Cyrl-RS"/>
        </w:rPr>
      </w:pPr>
      <w:r w:rsidRPr="00A6259D">
        <w:rPr>
          <w:lang w:val="sr-Cyrl-RS"/>
        </w:rPr>
        <w:t>Опис активности за меру „Стипендије за ученике и студенте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2F1771EC" w14:textId="5B1CE6D7" w:rsidR="00B07286" w:rsidRPr="00A6259D" w:rsidRDefault="004C3039" w:rsidP="00B07286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372D5509" w14:textId="7ED0A902" w:rsidR="00B07286" w:rsidRPr="00A6259D" w:rsidRDefault="004C3039" w:rsidP="00B07286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412F9BD1" w14:textId="25F0A8F0" w:rsidR="00B07286" w:rsidRPr="00A6259D" w:rsidRDefault="004C3039" w:rsidP="00B07286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0164A302" w14:textId="1C8DD8BB" w:rsidR="00B07286" w:rsidRPr="00A6259D" w:rsidRDefault="004C3039" w:rsidP="00B07286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5EB5713A" w14:textId="08C033BC" w:rsidR="00B07286" w:rsidRPr="00A6259D" w:rsidRDefault="004C3039" w:rsidP="00B07286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4B69E319" w14:textId="508D76CE" w:rsidR="00EF25A7" w:rsidRPr="00A6259D" w:rsidRDefault="004C3039" w:rsidP="00B07286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7732AA9B" w14:textId="734F7C8B" w:rsidR="004C3039" w:rsidRPr="00A6259D" w:rsidRDefault="004C3039" w:rsidP="00B07286">
      <w:pPr>
        <w:pStyle w:val="M-Podnaslov1"/>
      </w:pPr>
      <w:r w:rsidRPr="00A6259D">
        <w:t>3. Креирање мобилних здравствених и социјалних тимова</w:t>
      </w:r>
    </w:p>
    <w:p w14:paraId="772BE836" w14:textId="3EA1F3B5" w:rsidR="00B07286" w:rsidRPr="00A6259D" w:rsidRDefault="004C3039" w:rsidP="00BC6E0A">
      <w:pPr>
        <w:rPr>
          <w:lang w:val="sr-Cyrl-RS"/>
        </w:rPr>
      </w:pPr>
      <w:r w:rsidRPr="00A6259D">
        <w:rPr>
          <w:lang w:val="sr-Cyrl-RS"/>
        </w:rPr>
        <w:t>Опис активности за меру „Креирање мобилних здравствених и социјалних тимова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77D50734" w14:textId="5E13AFED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1E80D935" w14:textId="3450F0F0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276548E3" w14:textId="2037F8DD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7F370BE2" w14:textId="1E52E950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2952F7B4" w14:textId="6DCD7049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24373CCA" w14:textId="7D5992A2" w:rsidR="00EF25A7" w:rsidRPr="00A6259D" w:rsidRDefault="004C3039" w:rsidP="00B967C0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2C431E82" w14:textId="383A00A3" w:rsidR="004C3039" w:rsidRPr="00A6259D" w:rsidRDefault="004C3039" w:rsidP="00B07286">
      <w:pPr>
        <w:pStyle w:val="M-Podnaslov1"/>
      </w:pPr>
      <w:r w:rsidRPr="00A6259D">
        <w:t>4. Јачање сарадње са цивилним сектором</w:t>
      </w:r>
    </w:p>
    <w:p w14:paraId="26237712" w14:textId="0974D151" w:rsidR="00B07286" w:rsidRPr="00A6259D" w:rsidRDefault="004C3039" w:rsidP="00BC6E0A">
      <w:pPr>
        <w:rPr>
          <w:lang w:val="sr-Cyrl-RS"/>
        </w:rPr>
      </w:pPr>
      <w:r w:rsidRPr="00A6259D">
        <w:rPr>
          <w:lang w:val="sr-Cyrl-RS"/>
        </w:rPr>
        <w:t>Опис активности за меру „Јачање сарадње са цивилним сектором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582982F9" w14:textId="705B4344" w:rsidR="00CE1EB8" w:rsidRPr="00A6259D" w:rsidRDefault="004C3039" w:rsidP="00CE1EB8">
      <w:pPr>
        <w:pStyle w:val="M-Crtke1"/>
        <w:rPr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4A8044E2" w14:textId="78306FA0" w:rsidR="00CE1EB8" w:rsidRPr="00A6259D" w:rsidRDefault="004C3039" w:rsidP="00CE1EB8">
      <w:pPr>
        <w:pStyle w:val="M-Crtke1"/>
        <w:rPr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592B37FA" w14:textId="75374AED" w:rsidR="00CE1EB8" w:rsidRPr="00A6259D" w:rsidRDefault="004C3039" w:rsidP="00CE1EB8">
      <w:pPr>
        <w:pStyle w:val="M-Crtke1"/>
        <w:rPr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6AC7822E" w14:textId="65426566" w:rsidR="00CE1EB8" w:rsidRPr="00A6259D" w:rsidRDefault="004C3039" w:rsidP="00CE1EB8">
      <w:pPr>
        <w:pStyle w:val="M-Crtke1"/>
        <w:rPr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03FAD31B" w14:textId="3F38EB46" w:rsidR="00CE1EB8" w:rsidRPr="00A6259D" w:rsidRDefault="004C3039" w:rsidP="00CE1EB8">
      <w:pPr>
        <w:pStyle w:val="M-Crtke1"/>
        <w:rPr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1685448F" w14:textId="05A6A184" w:rsidR="00CE1EB8" w:rsidRPr="00A6259D" w:rsidRDefault="004C3039" w:rsidP="00717F0D">
      <w:pPr>
        <w:pStyle w:val="M-Crtke1"/>
        <w:rPr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6FFA673A" w14:textId="63CEFB22" w:rsidR="004C3039" w:rsidRPr="00A6259D" w:rsidRDefault="004C3039" w:rsidP="00CE1EB8">
      <w:pPr>
        <w:pStyle w:val="M-Podnaslov1"/>
      </w:pPr>
      <w:r w:rsidRPr="00A6259D">
        <w:t>5. Развој омладинских центара и културних програма у селима</w:t>
      </w:r>
    </w:p>
    <w:p w14:paraId="2611DEDF" w14:textId="5644ECF5" w:rsidR="00B07286" w:rsidRPr="00A6259D" w:rsidRDefault="004C3039" w:rsidP="00BC6E0A">
      <w:pPr>
        <w:rPr>
          <w:lang w:val="sr-Cyrl-RS"/>
        </w:rPr>
      </w:pPr>
      <w:r w:rsidRPr="00A6259D">
        <w:rPr>
          <w:lang w:val="sr-Cyrl-RS"/>
        </w:rPr>
        <w:t>Опис активности за меру „Развој омладинских центара и културних програма у селима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345D75BD" w14:textId="648F0A8F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7B64EFEE" w14:textId="5E950656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6C278706" w14:textId="1620EAC9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51ACB22C" w14:textId="07DBD6D2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44B3406A" w14:textId="17CCF9CD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5A7401D8" w14:textId="663C7F32" w:rsidR="00EF25A7" w:rsidRPr="00A6259D" w:rsidRDefault="004C3039" w:rsidP="00717F0D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39E87E13" w14:textId="77777777" w:rsidR="00BC6E0A" w:rsidRPr="00A6259D" w:rsidRDefault="00BC6E0A" w:rsidP="00BC6E0A">
      <w:pPr>
        <w:rPr>
          <w:lang w:val="sr-Cyrl-RS"/>
        </w:rPr>
      </w:pPr>
    </w:p>
    <w:p w14:paraId="4C54C1A4" w14:textId="7623E779" w:rsidR="004C3039" w:rsidRPr="00A6259D" w:rsidRDefault="004C3039" w:rsidP="00B07286">
      <w:pPr>
        <w:pStyle w:val="M-Podnaslov1"/>
      </w:pPr>
      <w:r w:rsidRPr="00A6259D">
        <w:lastRenderedPageBreak/>
        <w:t>6. Креирање Фонда за подршку предузетништву</w:t>
      </w:r>
    </w:p>
    <w:p w14:paraId="0E66715D" w14:textId="578B520A" w:rsidR="00B07286" w:rsidRPr="00A6259D" w:rsidRDefault="004C3039" w:rsidP="00CE1EB8">
      <w:pPr>
        <w:rPr>
          <w:lang w:val="sr-Cyrl-RS"/>
        </w:rPr>
      </w:pPr>
      <w:r w:rsidRPr="00A6259D">
        <w:rPr>
          <w:lang w:val="sr-Cyrl-RS"/>
        </w:rPr>
        <w:t>Опис активности за меру „Креирање Фонда за подршку предузетништву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025321FD" w14:textId="3A66505E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50970356" w14:textId="0225F7D3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49F4909F" w14:textId="05A10CAF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7B932AEB" w14:textId="0E703D71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2852F7A6" w14:textId="02F1D470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1BB8B194" w14:textId="126F805B" w:rsidR="00EF25A7" w:rsidRPr="00A6259D" w:rsidRDefault="004C3039" w:rsidP="00717F0D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090B1898" w14:textId="2F77A319" w:rsidR="004C3039" w:rsidRPr="00A6259D" w:rsidRDefault="004C3039" w:rsidP="00B07286">
      <w:pPr>
        <w:pStyle w:val="M-Podnaslov1"/>
      </w:pPr>
      <w:r w:rsidRPr="00A6259D">
        <w:t>7. Обуке, менторства и акцелераторски програми</w:t>
      </w:r>
    </w:p>
    <w:p w14:paraId="28D454DD" w14:textId="06B09D21" w:rsidR="00B07286" w:rsidRPr="00A6259D" w:rsidRDefault="004C3039" w:rsidP="00BC6E0A">
      <w:pPr>
        <w:rPr>
          <w:lang w:val="sr-Cyrl-RS"/>
        </w:rPr>
      </w:pPr>
      <w:r w:rsidRPr="00A6259D">
        <w:rPr>
          <w:lang w:val="sr-Cyrl-RS"/>
        </w:rPr>
        <w:t>Опис активности за меру „Обуке, менторства и акцелераторски програми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3C5AC72F" w14:textId="5A9BCC9B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4744CC3D" w14:textId="26054F95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2B0863E9" w14:textId="34CACD43" w:rsidR="00BC6E0A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2A35E570" w14:textId="63315DC7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22BA8615" w14:textId="77E77E58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531F8374" w14:textId="06E6FB1F" w:rsidR="00EF25A7" w:rsidRPr="00A6259D" w:rsidRDefault="004C3039" w:rsidP="00717F0D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6E4CA00E" w14:textId="178136C9" w:rsidR="004C3039" w:rsidRPr="00A6259D" w:rsidRDefault="004C3039" w:rsidP="00B07286">
      <w:pPr>
        <w:pStyle w:val="M-Podnaslov1"/>
      </w:pPr>
      <w:r w:rsidRPr="00A6259D">
        <w:t>8. Унапређење инфраструктуре пољопривредних зона</w:t>
      </w:r>
    </w:p>
    <w:p w14:paraId="48ED1934" w14:textId="226FBFA3" w:rsidR="00B07286" w:rsidRPr="00A6259D" w:rsidRDefault="004C3039" w:rsidP="00BC6E0A">
      <w:pPr>
        <w:rPr>
          <w:lang w:val="sr-Cyrl-RS"/>
        </w:rPr>
      </w:pPr>
      <w:r w:rsidRPr="00A6259D">
        <w:rPr>
          <w:lang w:val="sr-Cyrl-RS"/>
        </w:rPr>
        <w:t>Опис активности за меру „Унапређење инфраструктуре пољопривредних зона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3382D046" w14:textId="273981BC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1A714567" w14:textId="6432D32D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00B25A17" w14:textId="0CDC42F0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33565FD0" w14:textId="79009FA4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7541DACE" w14:textId="27F94819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2441F8A7" w14:textId="214FA1C1" w:rsidR="003709E7" w:rsidRPr="00A6259D" w:rsidRDefault="004C3039" w:rsidP="00717F0D">
      <w:pPr>
        <w:pStyle w:val="M-Crtke1"/>
        <w:spacing w:after="100" w:afterAutospacing="1"/>
        <w:rPr>
          <w:b/>
          <w:bCs/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3A3A5621" w14:textId="7B02C916" w:rsidR="004C3039" w:rsidRPr="00A6259D" w:rsidRDefault="004C3039" w:rsidP="00B07286">
      <w:pPr>
        <w:pStyle w:val="M-Podnaslov1"/>
      </w:pPr>
      <w:r w:rsidRPr="00A6259D">
        <w:t>9. Сајмови и дигитална промоција локалних производа</w:t>
      </w:r>
    </w:p>
    <w:p w14:paraId="77C8FF27" w14:textId="27CABE05" w:rsidR="00B07286" w:rsidRPr="00A6259D" w:rsidRDefault="004C3039" w:rsidP="00CE1EB8">
      <w:pPr>
        <w:rPr>
          <w:lang w:val="sr-Cyrl-RS"/>
        </w:rPr>
      </w:pPr>
      <w:r w:rsidRPr="00A6259D">
        <w:rPr>
          <w:lang w:val="sr-Cyrl-RS"/>
        </w:rPr>
        <w:t>Опис активности за меру „Сајмови и дигитална промоција локалних производа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78FEF20C" w14:textId="06FD2536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6519ECAA" w14:textId="38892FA8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462556A2" w14:textId="01F60BDD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4AE17F10" w14:textId="5731C9DE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3BA83D85" w14:textId="2C1A266A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679CD77A" w14:textId="0240760C" w:rsidR="00EF25A7" w:rsidRPr="00A6259D" w:rsidRDefault="004C3039" w:rsidP="00717F0D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07B7BFB3" w14:textId="74C5E987" w:rsidR="004C3039" w:rsidRPr="00A6259D" w:rsidRDefault="004C3039" w:rsidP="00B07286">
      <w:pPr>
        <w:pStyle w:val="M-Podnaslov1"/>
      </w:pPr>
      <w:r w:rsidRPr="00A6259D">
        <w:lastRenderedPageBreak/>
        <w:t>10. Сарадња са банкама, донаторима и инвестиционим фондовима</w:t>
      </w:r>
    </w:p>
    <w:p w14:paraId="6E08896A" w14:textId="3DECD477" w:rsidR="00B07286" w:rsidRPr="00A6259D" w:rsidRDefault="004C3039" w:rsidP="00CE1EB8">
      <w:pPr>
        <w:rPr>
          <w:lang w:val="sr-Cyrl-RS"/>
        </w:rPr>
      </w:pPr>
      <w:r w:rsidRPr="00A6259D">
        <w:rPr>
          <w:lang w:val="sr-Cyrl-RS"/>
        </w:rPr>
        <w:t>Опис активности за меру „Сарадња са банкама, донаторима и инвестиционим фондовима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5240018C" w14:textId="7DFD4D0C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10298EBA" w14:textId="7981C962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521120A1" w14:textId="0317A778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6B17BEC5" w14:textId="3D806B9A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23C70A0C" w14:textId="02ACD7F4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25677BE0" w14:textId="3BE5706D" w:rsidR="00EF25A7" w:rsidRPr="00A6259D" w:rsidRDefault="004C3039" w:rsidP="00717F0D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107F3654" w14:textId="070351D8" w:rsidR="004C3039" w:rsidRPr="00A6259D" w:rsidRDefault="004C3039" w:rsidP="00B07286">
      <w:pPr>
        <w:pStyle w:val="M-Podnaslov1"/>
      </w:pPr>
      <w:r w:rsidRPr="00A6259D">
        <w:t>11. Пројектовање и реализација приоритетних инфраструктурних објеката</w:t>
      </w:r>
    </w:p>
    <w:p w14:paraId="22D7B33C" w14:textId="37C00E12" w:rsidR="00B07286" w:rsidRPr="00A6259D" w:rsidRDefault="004C3039" w:rsidP="00BC6E0A">
      <w:pPr>
        <w:rPr>
          <w:lang w:val="sr-Cyrl-RS"/>
        </w:rPr>
      </w:pPr>
      <w:r w:rsidRPr="00A6259D">
        <w:rPr>
          <w:lang w:val="sr-Cyrl-RS"/>
        </w:rPr>
        <w:t>Опис активности за меру „Пројектовање и реализација приоритетних инфраструктурних објеката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0B66532E" w14:textId="6C16D5B2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4609FE7B" w14:textId="4311052D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788CD35E" w14:textId="7F005E65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052EF034" w14:textId="4C323ABB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462E339A" w14:textId="3E040375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6416ED5D" w14:textId="3B056C15" w:rsidR="00EF25A7" w:rsidRPr="00A6259D" w:rsidRDefault="004C3039" w:rsidP="00717F0D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5F19F45F" w14:textId="4328E198" w:rsidR="004C3039" w:rsidRPr="00A6259D" w:rsidRDefault="00130530" w:rsidP="00B07286">
      <w:pPr>
        <w:pStyle w:val="M-Podnaslov1"/>
      </w:pPr>
      <w:r>
        <w:t>12. Јавне набавке и Ј</w:t>
      </w:r>
      <w:r w:rsidR="004C3039" w:rsidRPr="00A6259D">
        <w:t>ПП модели за водоснабдевање и отпадне воде</w:t>
      </w:r>
    </w:p>
    <w:p w14:paraId="53BDF036" w14:textId="3A4BF9D8" w:rsidR="00B07286" w:rsidRPr="00A6259D" w:rsidRDefault="004C3039" w:rsidP="00CE1EB8">
      <w:pPr>
        <w:rPr>
          <w:lang w:val="sr-Cyrl-RS"/>
        </w:rPr>
      </w:pPr>
      <w:r w:rsidRPr="00A6259D">
        <w:rPr>
          <w:lang w:val="sr-Cyrl-RS"/>
        </w:rPr>
        <w:t>Опис актив</w:t>
      </w:r>
      <w:r w:rsidR="00130530">
        <w:rPr>
          <w:lang w:val="sr-Cyrl-RS"/>
        </w:rPr>
        <w:t>ности за меру „Јавне набавке и Ј</w:t>
      </w:r>
      <w:r w:rsidRPr="00A6259D">
        <w:rPr>
          <w:lang w:val="sr-Cyrl-RS"/>
        </w:rPr>
        <w:t>ПП модели за водоснабдевање и отпадне воде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6D765FD6" w14:textId="5A102D88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61DF1D06" w14:textId="39AF9452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2CEF58D1" w14:textId="1FD9E66E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2C08ED0D" w14:textId="0569DF3C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1AAF4610" w14:textId="49A5A908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4563D224" w14:textId="7352867F" w:rsidR="00EF25A7" w:rsidRPr="00A6259D" w:rsidRDefault="004C3039" w:rsidP="00717F0D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5D0CBA16" w14:textId="5E9CEE03" w:rsidR="004C3039" w:rsidRPr="00A6259D" w:rsidRDefault="004C3039" w:rsidP="00B07286">
      <w:pPr>
        <w:pStyle w:val="M-Podnaslov1"/>
      </w:pPr>
      <w:r w:rsidRPr="00A6259D">
        <w:t>13. Успостављање општинског е-система управљања</w:t>
      </w:r>
    </w:p>
    <w:p w14:paraId="17ABF8DC" w14:textId="164840DE" w:rsidR="00B07286" w:rsidRPr="00A6259D" w:rsidRDefault="004C3039" w:rsidP="00CE1EB8">
      <w:pPr>
        <w:rPr>
          <w:lang w:val="sr-Cyrl-RS"/>
        </w:rPr>
      </w:pPr>
      <w:r w:rsidRPr="00A6259D">
        <w:rPr>
          <w:lang w:val="sr-Cyrl-RS"/>
        </w:rPr>
        <w:t>Опис активности за меру „Успостављање општинског е-система управљања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25C9B9C8" w14:textId="3FFEBA3C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705F1805" w14:textId="2A3B72A1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4E3688DC" w14:textId="45A9545E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6C021484" w14:textId="0C1677BD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153F55CC" w14:textId="54FC3C1D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7F7A478B" w14:textId="6B9B160D" w:rsidR="00EF25A7" w:rsidRPr="00A6259D" w:rsidRDefault="004C3039" w:rsidP="00717F0D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10F20262" w14:textId="21817BE2" w:rsidR="004C3039" w:rsidRPr="00A6259D" w:rsidRDefault="004C3039" w:rsidP="00B07286">
      <w:pPr>
        <w:pStyle w:val="M-Podnaslov1"/>
      </w:pPr>
      <w:r w:rsidRPr="00A6259D">
        <w:lastRenderedPageBreak/>
        <w:t>14. Замена јавне расвете енергетски ефикасним системима</w:t>
      </w:r>
    </w:p>
    <w:p w14:paraId="58693840" w14:textId="101557C7" w:rsidR="00B07286" w:rsidRPr="00A6259D" w:rsidRDefault="004C3039" w:rsidP="00CE1EB8">
      <w:pPr>
        <w:rPr>
          <w:lang w:val="sr-Cyrl-RS"/>
        </w:rPr>
      </w:pPr>
      <w:r w:rsidRPr="00A6259D">
        <w:rPr>
          <w:lang w:val="sr-Cyrl-RS"/>
        </w:rPr>
        <w:t>Опис активности за меру „Замена јавне расвете енергетски ефикасним системима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496F309A" w14:textId="37A9D1AE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5E44B59C" w14:textId="08DDDBDA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2092811A" w14:textId="4247F34A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622B4EFB" w14:textId="5D4D4775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3D465B71" w14:textId="78BB2AB8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064F3560" w14:textId="3F62BF2B" w:rsidR="00B07286" w:rsidRPr="00A6259D" w:rsidRDefault="004C3039" w:rsidP="00717F0D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7D7CEB10" w14:textId="43008731" w:rsidR="004C3039" w:rsidRPr="00A6259D" w:rsidRDefault="004C3039" w:rsidP="00B07286">
      <w:pPr>
        <w:pStyle w:val="M-Podnaslov1"/>
      </w:pPr>
      <w:r w:rsidRPr="00A6259D">
        <w:t>15. Подршка паметној инфраструктури у пољопривреди и безбедности</w:t>
      </w:r>
    </w:p>
    <w:p w14:paraId="26F2748A" w14:textId="68952E33" w:rsidR="00B07286" w:rsidRPr="00A6259D" w:rsidRDefault="004C3039" w:rsidP="00CE1EB8">
      <w:pPr>
        <w:rPr>
          <w:lang w:val="sr-Cyrl-RS"/>
        </w:rPr>
      </w:pPr>
      <w:r w:rsidRPr="00A6259D">
        <w:rPr>
          <w:lang w:val="sr-Cyrl-RS"/>
        </w:rPr>
        <w:t>Опис активности за меру „Подршка паметној инфраструктури у пољопривреди и безбедности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1F251BEC" w14:textId="4A4CA4DE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1E27B203" w14:textId="795DC717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2FE7F0E5" w14:textId="1DABB385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64489A4D" w14:textId="5F12BA06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51BFB7F4" w14:textId="6C7767AC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666E9928" w14:textId="66A1EC7F" w:rsidR="00BC6E0A" w:rsidRPr="00A6259D" w:rsidRDefault="004C3039" w:rsidP="00BC6E0A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4C43744F" w14:textId="27BF5DCC" w:rsidR="004C3039" w:rsidRPr="00A6259D" w:rsidRDefault="004C3039" w:rsidP="00B07286">
      <w:pPr>
        <w:pStyle w:val="M-Podnaslov1"/>
      </w:pPr>
      <w:r w:rsidRPr="00A6259D">
        <w:t>16. Увођење селекције отпада и мобилних рециклажних јединица</w:t>
      </w:r>
    </w:p>
    <w:p w14:paraId="0DD33F02" w14:textId="61C01168" w:rsidR="00B07286" w:rsidRPr="00A6259D" w:rsidRDefault="004C3039" w:rsidP="00CE1EB8">
      <w:pPr>
        <w:rPr>
          <w:lang w:val="sr-Cyrl-RS"/>
        </w:rPr>
      </w:pPr>
      <w:r w:rsidRPr="00A6259D">
        <w:rPr>
          <w:lang w:val="sr-Cyrl-RS"/>
        </w:rPr>
        <w:t>Опис активности за меру „Увођење селекције отпада и мобилних рециклажних јединица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041182E1" w14:textId="6CFABD4B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797C1872" w14:textId="6A3CDB6F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52ECC870" w14:textId="3BBB0E76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028FA008" w14:textId="1226963E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6C64416F" w14:textId="6D5E860A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6BF931DE" w14:textId="5E490C57" w:rsidR="00B07286" w:rsidRPr="00A6259D" w:rsidRDefault="004C3039" w:rsidP="00717F0D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57439EC3" w14:textId="485B2722" w:rsidR="004C3039" w:rsidRPr="00A6259D" w:rsidRDefault="004C3039" w:rsidP="00B07286">
      <w:pPr>
        <w:pStyle w:val="M-Podnaslov1"/>
      </w:pPr>
      <w:r w:rsidRPr="00A6259D">
        <w:t>17. Ревитализација речних корита и пошумљавање</w:t>
      </w:r>
    </w:p>
    <w:p w14:paraId="2D0AC0A0" w14:textId="144E7B6B" w:rsidR="00B07286" w:rsidRPr="00A6259D" w:rsidRDefault="004C3039" w:rsidP="00CE1EB8">
      <w:pPr>
        <w:rPr>
          <w:lang w:val="sr-Cyrl-RS"/>
        </w:rPr>
      </w:pPr>
      <w:r w:rsidRPr="00A6259D">
        <w:rPr>
          <w:lang w:val="sr-Cyrl-RS"/>
        </w:rPr>
        <w:t>Опис активности за меру „Ревитализација речних корита и пошумљавање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4E956502" w14:textId="0855898F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3FDD1FA5" w14:textId="64BD3296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1131E7AF" w14:textId="52DB4915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72B23E84" w14:textId="5476FE63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3C63FAB2" w14:textId="6C1D8133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2772CF52" w14:textId="006B718E" w:rsidR="00B07286" w:rsidRPr="00A6259D" w:rsidRDefault="004C3039" w:rsidP="00717F0D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08B06A35" w14:textId="51FB0EC7" w:rsidR="004C3039" w:rsidRPr="00A6259D" w:rsidRDefault="004C3039" w:rsidP="00B07286">
      <w:pPr>
        <w:pStyle w:val="M-Podnaslov1"/>
      </w:pPr>
      <w:r w:rsidRPr="00A6259D">
        <w:lastRenderedPageBreak/>
        <w:t>18. Адаптација урбанистичког планирања климатским променама</w:t>
      </w:r>
    </w:p>
    <w:p w14:paraId="7B298701" w14:textId="799AF502" w:rsidR="00B07286" w:rsidRPr="00A6259D" w:rsidRDefault="004C3039" w:rsidP="00CE1EB8">
      <w:pPr>
        <w:rPr>
          <w:lang w:val="sr-Cyrl-RS"/>
        </w:rPr>
      </w:pPr>
      <w:r w:rsidRPr="00A6259D">
        <w:rPr>
          <w:lang w:val="sr-Cyrl-RS"/>
        </w:rPr>
        <w:t>Опис активности за меру „Адаптација урбанистичког планирања климатским променама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2837F2B6" w14:textId="668C4624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5A410CD8" w14:textId="4528DD1A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070F5486" w14:textId="72A729D8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5A511C5E" w14:textId="64087FED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2537AEE9" w14:textId="52C35D59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5A08E053" w14:textId="002639F1" w:rsidR="00B07286" w:rsidRPr="00A6259D" w:rsidRDefault="004C3039" w:rsidP="00717F0D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2913421E" w14:textId="7A884D42" w:rsidR="004C3039" w:rsidRPr="00A6259D" w:rsidRDefault="004C3039" w:rsidP="00B07286">
      <w:pPr>
        <w:pStyle w:val="M-Podnaslov1"/>
      </w:pPr>
      <w:r w:rsidRPr="00A6259D">
        <w:t>19. Подршка домаћинствима и институцијама у зеленој транзицији</w:t>
      </w:r>
    </w:p>
    <w:p w14:paraId="76A866DF" w14:textId="0047844A" w:rsidR="00B07286" w:rsidRPr="00A6259D" w:rsidRDefault="004C3039" w:rsidP="00CE1EB8">
      <w:pPr>
        <w:rPr>
          <w:lang w:val="sr-Cyrl-RS"/>
        </w:rPr>
      </w:pPr>
      <w:r w:rsidRPr="00A6259D">
        <w:rPr>
          <w:lang w:val="sr-Cyrl-RS"/>
        </w:rPr>
        <w:t>Опис активности за меру „Подршка домаћинствима и институцијама у зеленој транзицији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62A79834" w14:textId="4123F2B3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1E7219B5" w14:textId="5C0C5DE4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2DF824F3" w14:textId="14EB0BB3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71D64FCF" w14:textId="2FB4FDDB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0D74D8E9" w14:textId="2282D688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14F76B46" w14:textId="18D93B05" w:rsidR="00B07286" w:rsidRPr="00A6259D" w:rsidRDefault="004C3039" w:rsidP="00717F0D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34236A99" w14:textId="2192BA07" w:rsidR="004C3039" w:rsidRPr="00A6259D" w:rsidRDefault="004C3039" w:rsidP="00B07286">
      <w:pPr>
        <w:pStyle w:val="M-Podnaslov1"/>
      </w:pPr>
      <w:r w:rsidRPr="00A6259D">
        <w:t>20. Укључивање школа и удружења у еко-акције</w:t>
      </w:r>
    </w:p>
    <w:p w14:paraId="7291674F" w14:textId="64794A17" w:rsidR="00B07286" w:rsidRPr="00A6259D" w:rsidRDefault="004C3039" w:rsidP="00CE1EB8">
      <w:pPr>
        <w:rPr>
          <w:lang w:val="sr-Cyrl-RS"/>
        </w:rPr>
      </w:pPr>
      <w:r w:rsidRPr="00A6259D">
        <w:rPr>
          <w:lang w:val="sr-Cyrl-RS"/>
        </w:rPr>
        <w:t>Опис активности за меру „Укључивање школа и удружења у еко-акције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0CA1AD8C" w14:textId="3D4C3BB2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4F5B30DB" w14:textId="7DA965CA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337705B8" w14:textId="56AD79AE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790E0ABF" w14:textId="22397CD6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046CA4D1" w14:textId="5BBE528C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58FE08F4" w14:textId="3242D517" w:rsidR="00B07286" w:rsidRPr="00A6259D" w:rsidRDefault="004C3039" w:rsidP="00717F0D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71FB82CD" w14:textId="72DB0FE7" w:rsidR="004C3039" w:rsidRPr="00A6259D" w:rsidRDefault="004C3039" w:rsidP="00B07286">
      <w:pPr>
        <w:pStyle w:val="M-Podnaslov1"/>
      </w:pPr>
      <w:r w:rsidRPr="00A6259D">
        <w:t>21. Континуирана едукација службеника</w:t>
      </w:r>
    </w:p>
    <w:p w14:paraId="49F463AB" w14:textId="2BD36B21" w:rsidR="00B07286" w:rsidRPr="00A6259D" w:rsidRDefault="004C3039" w:rsidP="00CE1EB8">
      <w:pPr>
        <w:rPr>
          <w:lang w:val="sr-Cyrl-RS"/>
        </w:rPr>
      </w:pPr>
      <w:r w:rsidRPr="00A6259D">
        <w:rPr>
          <w:lang w:val="sr-Cyrl-RS"/>
        </w:rPr>
        <w:t>Опис активности за меру „Континуирана едукација службеника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75568C82" w14:textId="7D35253A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406820B5" w14:textId="0F53B94A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3A4ABF05" w14:textId="73BB5666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6668E2C1" w14:textId="5080DC10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2761252B" w14:textId="3795CF05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351F8AE0" w14:textId="0F190878" w:rsidR="00B07286" w:rsidRPr="00A6259D" w:rsidRDefault="004C3039" w:rsidP="00717F0D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4E6693B2" w14:textId="77777777" w:rsidR="006A3904" w:rsidRPr="00A6259D" w:rsidRDefault="006A3904" w:rsidP="006A3904">
      <w:pPr>
        <w:rPr>
          <w:lang w:val="sr-Cyrl-RS"/>
        </w:rPr>
      </w:pPr>
    </w:p>
    <w:p w14:paraId="1F678FA7" w14:textId="24AA522F" w:rsidR="004C3039" w:rsidRPr="00A6259D" w:rsidRDefault="004C3039" w:rsidP="00B07286">
      <w:pPr>
        <w:pStyle w:val="M-Podnaslov1"/>
      </w:pPr>
      <w:r w:rsidRPr="00A6259D">
        <w:lastRenderedPageBreak/>
        <w:t>22. Развој е-платформи и мобилних апликација</w:t>
      </w:r>
    </w:p>
    <w:p w14:paraId="06AA9B1B" w14:textId="13AE88E2" w:rsidR="00B07286" w:rsidRPr="00A6259D" w:rsidRDefault="004C3039" w:rsidP="00CE1EB8">
      <w:pPr>
        <w:rPr>
          <w:lang w:val="sr-Cyrl-RS"/>
        </w:rPr>
      </w:pPr>
      <w:r w:rsidRPr="00A6259D">
        <w:rPr>
          <w:lang w:val="sr-Cyrl-RS"/>
        </w:rPr>
        <w:t>Опис активности за меру „Развој е-платформи и мобилних апликација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183F1B7E" w14:textId="4BA025D4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6D7EA205" w14:textId="604AA20D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4B885B1A" w14:textId="5F8BD712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492A8AAF" w14:textId="4087E79E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176B7E08" w14:textId="43FDD365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5020AF31" w14:textId="6934EFF4" w:rsidR="00B07286" w:rsidRPr="00A6259D" w:rsidRDefault="004C3039" w:rsidP="00717F0D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62C8EDA2" w14:textId="161F76E3" w:rsidR="004C3039" w:rsidRPr="00A6259D" w:rsidRDefault="004C3039" w:rsidP="00B07286">
      <w:pPr>
        <w:pStyle w:val="M-Podnaslov1"/>
      </w:pPr>
      <w:r w:rsidRPr="00A6259D">
        <w:t>23. Формирање савета за развој и тематских радних група</w:t>
      </w:r>
    </w:p>
    <w:p w14:paraId="43A1A468" w14:textId="2FB97851" w:rsidR="00B07286" w:rsidRPr="00A6259D" w:rsidRDefault="004C3039" w:rsidP="00CE1EB8">
      <w:pPr>
        <w:rPr>
          <w:lang w:val="sr-Cyrl-RS"/>
        </w:rPr>
      </w:pPr>
      <w:r w:rsidRPr="00A6259D">
        <w:rPr>
          <w:lang w:val="sr-Cyrl-RS"/>
        </w:rPr>
        <w:t>Опис активности за меру „Формирање савета за развој и тематских радних група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573FEAF2" w14:textId="27D74690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0CB8F255" w14:textId="5ACA66E8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4EDB321C" w14:textId="3D5CA181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0694858A" w14:textId="4B9BD3DA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74CE6F7B" w14:textId="0F20152F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0C9D9941" w14:textId="3CE383C9" w:rsidR="00B07286" w:rsidRPr="00A6259D" w:rsidRDefault="004C3039" w:rsidP="00717F0D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363894CA" w14:textId="10EDC4A5" w:rsidR="004C3039" w:rsidRPr="00A6259D" w:rsidRDefault="004C3039" w:rsidP="00B07286">
      <w:pPr>
        <w:pStyle w:val="M-Podnaslov1"/>
      </w:pPr>
      <w:r w:rsidRPr="00A6259D">
        <w:t>24. Увођење система евалуације јавних политика</w:t>
      </w:r>
    </w:p>
    <w:p w14:paraId="765E7A0C" w14:textId="6A39DB0E" w:rsidR="00B07286" w:rsidRPr="00A6259D" w:rsidRDefault="004C3039" w:rsidP="00CE1EB8">
      <w:pPr>
        <w:rPr>
          <w:lang w:val="sr-Cyrl-RS"/>
        </w:rPr>
      </w:pPr>
      <w:r w:rsidRPr="00A6259D">
        <w:rPr>
          <w:lang w:val="sr-Cyrl-RS"/>
        </w:rPr>
        <w:t>Опис активности за меру „Увођење система евалуације јавних политика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6FB29B29" w14:textId="716DC782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7CFCD719" w14:textId="09E09F56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23CC8893" w14:textId="353C2321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35B6DD43" w14:textId="138ECE11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64F3FDAE" w14:textId="14B4F2B6" w:rsidR="00CE1EB8" w:rsidRPr="00A6259D" w:rsidRDefault="004C3039" w:rsidP="00CE1EB8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2F9E32CE" w14:textId="42C53D82" w:rsidR="00B07286" w:rsidRPr="00A6259D" w:rsidRDefault="004C3039" w:rsidP="00717F0D">
      <w:pPr>
        <w:pStyle w:val="M-Crtke1"/>
        <w:rPr>
          <w:b/>
          <w:bCs/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237739FA" w14:textId="150D05A4" w:rsidR="004C3039" w:rsidRPr="00A6259D" w:rsidRDefault="004C3039" w:rsidP="00B07286">
      <w:pPr>
        <w:pStyle w:val="M-Podnaslov1"/>
      </w:pPr>
      <w:r w:rsidRPr="00A6259D">
        <w:t>25. Промоција добрих пракси и међународних партнерстава</w:t>
      </w:r>
    </w:p>
    <w:p w14:paraId="56034D92" w14:textId="55ABC745" w:rsidR="006066EF" w:rsidRPr="00A6259D" w:rsidRDefault="004C3039" w:rsidP="00CE1EB8">
      <w:pPr>
        <w:rPr>
          <w:lang w:val="sr-Cyrl-RS"/>
        </w:rPr>
      </w:pPr>
      <w:r w:rsidRPr="00A6259D">
        <w:rPr>
          <w:lang w:val="sr-Cyrl-RS"/>
        </w:rPr>
        <w:t>Опис активности за меру „Промоција добрих пракси и међународних партнерстава</w:t>
      </w:r>
      <w:r w:rsidR="00B07286" w:rsidRPr="00A6259D">
        <w:rPr>
          <w:lang w:val="sr-Cyrl-RS"/>
        </w:rPr>
        <w:t>”</w:t>
      </w:r>
      <w:r w:rsidRPr="00A6259D">
        <w:rPr>
          <w:lang w:val="sr-Cyrl-RS"/>
        </w:rPr>
        <w:t>:</w:t>
      </w:r>
    </w:p>
    <w:p w14:paraId="6AD2BFD3" w14:textId="4DFC3EBF" w:rsidR="00CE1EB8" w:rsidRPr="00A6259D" w:rsidRDefault="004C3039" w:rsidP="00CE1EB8">
      <w:pPr>
        <w:pStyle w:val="M-Crtke1"/>
        <w:rPr>
          <w:lang w:val="sr-Cyrl-RS"/>
        </w:rPr>
      </w:pPr>
      <w:r w:rsidRPr="00A6259D">
        <w:rPr>
          <w:lang w:val="sr-Cyrl-RS"/>
        </w:rPr>
        <w:t>Дефинисање специфичних задатака и активности</w:t>
      </w:r>
    </w:p>
    <w:p w14:paraId="0E60E231" w14:textId="474A14D3" w:rsidR="00CE1EB8" w:rsidRPr="00A6259D" w:rsidRDefault="004C3039" w:rsidP="00CE1EB8">
      <w:pPr>
        <w:pStyle w:val="M-Crtke1"/>
        <w:rPr>
          <w:lang w:val="sr-Cyrl-RS"/>
        </w:rPr>
      </w:pPr>
      <w:r w:rsidRPr="00A6259D">
        <w:rPr>
          <w:lang w:val="sr-Cyrl-RS"/>
        </w:rPr>
        <w:t>Утврђивање временског оквира од 2026. до 2033. године</w:t>
      </w:r>
    </w:p>
    <w:p w14:paraId="5BBBB1A4" w14:textId="711E43CB" w:rsidR="00CE1EB8" w:rsidRPr="00A6259D" w:rsidRDefault="004C3039" w:rsidP="00CE1EB8">
      <w:pPr>
        <w:pStyle w:val="M-Crtke1"/>
        <w:rPr>
          <w:lang w:val="sr-Cyrl-RS"/>
        </w:rPr>
      </w:pPr>
      <w:r w:rsidRPr="00A6259D">
        <w:rPr>
          <w:lang w:val="sr-Cyrl-RS"/>
        </w:rPr>
        <w:t>Идентификовање одговорних институција (општинска управа, јавне установе, партнери)</w:t>
      </w:r>
    </w:p>
    <w:p w14:paraId="30EADEA2" w14:textId="434FF981" w:rsidR="00CE1EB8" w:rsidRPr="00A6259D" w:rsidRDefault="004C3039" w:rsidP="00CE1EB8">
      <w:pPr>
        <w:pStyle w:val="M-Crtke1"/>
        <w:rPr>
          <w:lang w:val="sr-Cyrl-RS"/>
        </w:rPr>
      </w:pPr>
      <w:r w:rsidRPr="00A6259D">
        <w:rPr>
          <w:lang w:val="sr-Cyrl-RS"/>
        </w:rPr>
        <w:t>Процена потребних финансијских средстава и извора финансирања (буџет општине, републички фондови, ЕУ програми, донације)</w:t>
      </w:r>
    </w:p>
    <w:p w14:paraId="69DAAFAB" w14:textId="41434D29" w:rsidR="00CE1EB8" w:rsidRPr="00A6259D" w:rsidRDefault="004C3039" w:rsidP="00CE1EB8">
      <w:pPr>
        <w:pStyle w:val="M-Crtke1"/>
        <w:rPr>
          <w:lang w:val="sr-Cyrl-RS"/>
        </w:rPr>
      </w:pPr>
      <w:r w:rsidRPr="00A6259D">
        <w:rPr>
          <w:lang w:val="sr-Cyrl-RS"/>
        </w:rPr>
        <w:t>Очекивани ефекти по завршетку сваке фазе</w:t>
      </w:r>
    </w:p>
    <w:p w14:paraId="2CEE03BF" w14:textId="745F1927" w:rsidR="004C3039" w:rsidRPr="00A6259D" w:rsidRDefault="004C3039" w:rsidP="00CE1EB8">
      <w:pPr>
        <w:pStyle w:val="M-Crtke1"/>
        <w:rPr>
          <w:lang w:val="sr-Cyrl-RS"/>
        </w:rPr>
      </w:pPr>
      <w:r w:rsidRPr="00A6259D">
        <w:rPr>
          <w:lang w:val="sr-Cyrl-RS"/>
        </w:rPr>
        <w:t>Мониторинг индикатори за праћење напретка</w:t>
      </w:r>
    </w:p>
    <w:p w14:paraId="5C047C43" w14:textId="77777777" w:rsidR="00B07286" w:rsidRPr="00A6259D" w:rsidRDefault="00B07286" w:rsidP="00B07286">
      <w:pPr>
        <w:rPr>
          <w:lang w:val="sr-Cyrl-RS"/>
        </w:rPr>
      </w:pPr>
    </w:p>
    <w:p w14:paraId="02D30B1A" w14:textId="77777777" w:rsidR="00B07286" w:rsidRPr="00A6259D" w:rsidRDefault="00B07286" w:rsidP="00B07286">
      <w:pPr>
        <w:rPr>
          <w:lang w:val="sr-Cyrl-RS"/>
        </w:rPr>
        <w:sectPr w:rsidR="00B07286" w:rsidRPr="00A6259D" w:rsidSect="00480E09">
          <w:headerReference w:type="even" r:id="rId83"/>
          <w:pgSz w:w="11907" w:h="16840" w:code="9"/>
          <w:pgMar w:top="1134" w:right="1134" w:bottom="1134" w:left="1134" w:header="709" w:footer="709" w:gutter="0"/>
          <w:cols w:space="708"/>
          <w:titlePg/>
          <w:docGrid w:linePitch="360"/>
        </w:sectPr>
      </w:pPr>
    </w:p>
    <w:p w14:paraId="2CEE08C5" w14:textId="47A34530" w:rsidR="008B7451" w:rsidRPr="00A6259D" w:rsidRDefault="008B7451" w:rsidP="006A3904">
      <w:pPr>
        <w:pStyle w:val="M-N2"/>
        <w:rPr>
          <w:lang w:val="sr-Cyrl-RS"/>
        </w:rPr>
      </w:pPr>
      <w:bookmarkStart w:id="53" w:name="_Toc200022917"/>
      <w:r w:rsidRPr="00A6259D">
        <w:rPr>
          <w:lang w:val="sr-Cyrl-RS"/>
        </w:rPr>
        <w:lastRenderedPageBreak/>
        <w:t>ОКВИР ЗА СПРОВОЂЕЊЕ И ПРАЋЕЊЕ ПЛАНА</w:t>
      </w:r>
      <w:bookmarkEnd w:id="53"/>
    </w:p>
    <w:p w14:paraId="42D3453C" w14:textId="77777777" w:rsidR="008B7451" w:rsidRPr="00A6259D" w:rsidRDefault="008B7451" w:rsidP="006A3904">
      <w:pPr>
        <w:rPr>
          <w:lang w:val="sr-Cyrl-RS"/>
        </w:rPr>
      </w:pPr>
      <w:r w:rsidRPr="00A6259D">
        <w:rPr>
          <w:lang w:val="sr-Cyrl-RS"/>
        </w:rPr>
        <w:t>Ефикасна имплементација и континуирано праћење реализације Плана развоја општине Мало Црниће за период до 2033. године захтева јасан институционални, програмски и оперативни оквир. У овом поглављу дефинисани су механизми спровођења, тела одговорна за реализацију, комуникација са грађанима и партнерима, систем праћења индикатора, као и веза са Средњорочним планом и буџетом општине.</w:t>
      </w:r>
    </w:p>
    <w:p w14:paraId="1A0D66B4" w14:textId="5DA22784" w:rsidR="008B7451" w:rsidRPr="00A6259D" w:rsidRDefault="008B7451" w:rsidP="006A3904">
      <w:pPr>
        <w:pStyle w:val="M-Podnaslov1"/>
      </w:pPr>
      <w:r w:rsidRPr="00A6259D">
        <w:t>Надлежни органи и тела</w:t>
      </w:r>
    </w:p>
    <w:p w14:paraId="0F29CAC1" w14:textId="77777777" w:rsidR="008B7451" w:rsidRPr="00A6259D" w:rsidRDefault="008B7451" w:rsidP="006A3904">
      <w:pPr>
        <w:rPr>
          <w:lang w:val="sr-Cyrl-RS"/>
        </w:rPr>
      </w:pPr>
      <w:r w:rsidRPr="00A6259D">
        <w:rPr>
          <w:lang w:val="sr-Cyrl-RS"/>
        </w:rPr>
        <w:t xml:space="preserve">За управљање процесом имплементације Плана развоја и координацију свих актера, одговорна је </w:t>
      </w:r>
      <w:r w:rsidRPr="00A6259D">
        <w:rPr>
          <w:b/>
          <w:bCs/>
          <w:lang w:val="sr-Cyrl-RS"/>
        </w:rPr>
        <w:t>Општинска управа општине Мало Црниће</w:t>
      </w:r>
      <w:r w:rsidRPr="00A6259D">
        <w:rPr>
          <w:lang w:val="sr-Cyrl-RS"/>
        </w:rPr>
        <w:t>, у сарадњи са следећим структурама:</w:t>
      </w:r>
    </w:p>
    <w:p w14:paraId="51540CE7" w14:textId="77777777" w:rsidR="008B7451" w:rsidRPr="00A6259D" w:rsidRDefault="008B7451" w:rsidP="006A3904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Општинско веће</w:t>
      </w:r>
      <w:r w:rsidRPr="00A6259D">
        <w:rPr>
          <w:lang w:val="sr-Cyrl-RS"/>
        </w:rPr>
        <w:t>: као политички носилац Плана, усваја годишње извештаје и предлаже измене и допуне Плана;</w:t>
      </w:r>
    </w:p>
    <w:p w14:paraId="207FDC00" w14:textId="77777777" w:rsidR="008B7451" w:rsidRPr="00A6259D" w:rsidRDefault="008B7451" w:rsidP="006A3904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Развојни савет општине</w:t>
      </w:r>
      <w:r w:rsidRPr="00A6259D">
        <w:rPr>
          <w:lang w:val="sr-Cyrl-RS"/>
        </w:rPr>
        <w:t>: саветодавно тело састављено од представника јавног, привредног, цивилног и академског сектора, које прати реализацију и даје предлоге за ревизију стратегије;</w:t>
      </w:r>
    </w:p>
    <w:p w14:paraId="6427BCEC" w14:textId="77777777" w:rsidR="008B7451" w:rsidRPr="00A6259D" w:rsidRDefault="008B7451" w:rsidP="006A3904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Координационо тело за спровођење Плана развоја</w:t>
      </w:r>
      <w:r w:rsidRPr="00A6259D">
        <w:rPr>
          <w:lang w:val="sr-Cyrl-RS"/>
        </w:rPr>
        <w:t>: формирано у оквиру општинске управе, са задатком да надгледа све пројектне активности, координира прикупљање података, припрема извештаје и комуницира са партнерима;</w:t>
      </w:r>
    </w:p>
    <w:p w14:paraId="63878A2A" w14:textId="77777777" w:rsidR="008B7451" w:rsidRPr="00A6259D" w:rsidRDefault="008B7451" w:rsidP="006A3904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Појединачни ресори и институције</w:t>
      </w:r>
      <w:r w:rsidRPr="00A6259D">
        <w:rPr>
          <w:lang w:val="sr-Cyrl-RS"/>
        </w:rPr>
        <w:t>: надлежне јавне службе, јавна предузећа, месне заједнице, као и образовне, здравствене и културне установе, учествују у реализацији пројеката у оквиру својих надлежности.</w:t>
      </w:r>
    </w:p>
    <w:p w14:paraId="793FC8AB" w14:textId="30D2CE11" w:rsidR="008B7451" w:rsidRPr="00A6259D" w:rsidRDefault="008B7451" w:rsidP="006A3904">
      <w:pPr>
        <w:pStyle w:val="M-Podnaslov1"/>
      </w:pPr>
      <w:r w:rsidRPr="00A6259D">
        <w:t>План комуникације са грађанима и партнерима</w:t>
      </w:r>
    </w:p>
    <w:p w14:paraId="1F023751" w14:textId="77777777" w:rsidR="008B7451" w:rsidRPr="00A6259D" w:rsidRDefault="008B7451" w:rsidP="008B7451">
      <w:pPr>
        <w:ind w:firstLine="540"/>
        <w:rPr>
          <w:rFonts w:cs="Times New Roman"/>
          <w:lang w:val="sr-Cyrl-RS"/>
        </w:rPr>
      </w:pPr>
      <w:r w:rsidRPr="00A6259D">
        <w:rPr>
          <w:rFonts w:cs="Times New Roman"/>
          <w:lang w:val="sr-Cyrl-RS"/>
        </w:rPr>
        <w:t>Транспарентност и учешће јавности представљају кључне принципе Плана развоја. У том циљу, биће спроведене следеће комуникационе активности:</w:t>
      </w:r>
    </w:p>
    <w:p w14:paraId="3310E72F" w14:textId="77777777" w:rsidR="008B7451" w:rsidRPr="00A6259D" w:rsidRDefault="008B7451" w:rsidP="006A3904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Годишње јавно представљање напретка реализације Плана</w:t>
      </w:r>
      <w:r w:rsidRPr="00A6259D">
        <w:rPr>
          <w:lang w:val="sr-Cyrl-RS"/>
        </w:rPr>
        <w:t>, уз дискусију на седницама Скупштине општине и у месним заједницама;</w:t>
      </w:r>
    </w:p>
    <w:p w14:paraId="2A81B7DD" w14:textId="77777777" w:rsidR="008B7451" w:rsidRPr="00A6259D" w:rsidRDefault="008B7451" w:rsidP="006A3904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Креирање онлајн платформе</w:t>
      </w:r>
      <w:r w:rsidRPr="00A6259D">
        <w:rPr>
          <w:lang w:val="sr-Cyrl-RS"/>
        </w:rPr>
        <w:t xml:space="preserve"> на званичном сајту општине за увид у статус мера, пројеката и финансирања;</w:t>
      </w:r>
    </w:p>
    <w:p w14:paraId="4D775F31" w14:textId="77777777" w:rsidR="008B7451" w:rsidRPr="00A6259D" w:rsidRDefault="008B7451" w:rsidP="006A3904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Редовни билтени и визуали</w:t>
      </w:r>
      <w:r w:rsidRPr="00A6259D">
        <w:rPr>
          <w:lang w:val="sr-Cyrl-RS"/>
        </w:rPr>
        <w:t xml:space="preserve"> (постери, инфографике, видеа) са приказом резултата и планова;</w:t>
      </w:r>
    </w:p>
    <w:p w14:paraId="778BC6B2" w14:textId="77777777" w:rsidR="008B7451" w:rsidRPr="00A6259D" w:rsidRDefault="008B7451" w:rsidP="006A3904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Партнерски округли столови</w:t>
      </w:r>
      <w:r w:rsidRPr="00A6259D">
        <w:rPr>
          <w:lang w:val="sr-Cyrl-RS"/>
        </w:rPr>
        <w:t xml:space="preserve"> и тематски форуми са НВО сектором, предузетницима и младима (нпр. LEADER групе, еко-клубови, пољопривредни форуми);</w:t>
      </w:r>
    </w:p>
    <w:p w14:paraId="48528A15" w14:textId="356261AA" w:rsidR="008B7451" w:rsidRPr="00A6259D" w:rsidRDefault="008B7451" w:rsidP="006A3904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Анкете и јавне консултације</w:t>
      </w:r>
      <w:r w:rsidRPr="00A6259D">
        <w:rPr>
          <w:lang w:val="sr-Cyrl-RS"/>
        </w:rPr>
        <w:t xml:space="preserve"> приликом планирања нових мера или ревизије Плана.</w:t>
      </w:r>
    </w:p>
    <w:p w14:paraId="1A497BC5" w14:textId="101DF336" w:rsidR="006A3904" w:rsidRPr="00A6259D" w:rsidRDefault="006A3904" w:rsidP="006A3904">
      <w:pPr>
        <w:rPr>
          <w:lang w:val="sr-Cyrl-RS"/>
        </w:rPr>
      </w:pPr>
    </w:p>
    <w:p w14:paraId="68080C65" w14:textId="17D07E39" w:rsidR="006A3904" w:rsidRPr="00A6259D" w:rsidRDefault="006A3904" w:rsidP="006A3904">
      <w:pPr>
        <w:rPr>
          <w:lang w:val="sr-Cyrl-RS"/>
        </w:rPr>
      </w:pPr>
    </w:p>
    <w:p w14:paraId="6572CC3F" w14:textId="77777777" w:rsidR="006A3904" w:rsidRPr="00A6259D" w:rsidRDefault="006A3904" w:rsidP="006A3904">
      <w:pPr>
        <w:rPr>
          <w:lang w:val="sr-Cyrl-RS"/>
        </w:rPr>
      </w:pPr>
    </w:p>
    <w:p w14:paraId="7F0E438A" w14:textId="22383739" w:rsidR="008B7451" w:rsidRPr="00A6259D" w:rsidRDefault="008B7451" w:rsidP="006A3904">
      <w:pPr>
        <w:pStyle w:val="M-Podnaslov1"/>
      </w:pPr>
      <w:r w:rsidRPr="00A6259D">
        <w:lastRenderedPageBreak/>
        <w:t>Индикатори праћења напретка</w:t>
      </w:r>
    </w:p>
    <w:p w14:paraId="6141EE68" w14:textId="77777777" w:rsidR="008B7451" w:rsidRPr="00A6259D" w:rsidRDefault="008B7451" w:rsidP="006A3904">
      <w:pPr>
        <w:rPr>
          <w:lang w:val="sr-Cyrl-RS"/>
        </w:rPr>
      </w:pPr>
      <w:r w:rsidRPr="00A6259D">
        <w:rPr>
          <w:lang w:val="sr-Cyrl-RS"/>
        </w:rPr>
        <w:t xml:space="preserve">За мерење напретка у реализацији Плана развоја дефинисани су </w:t>
      </w:r>
      <w:r w:rsidRPr="00A6259D">
        <w:rPr>
          <w:b/>
          <w:bCs/>
          <w:lang w:val="sr-Cyrl-RS"/>
        </w:rPr>
        <w:t>кључни индикатори ефеката</w:t>
      </w:r>
      <w:r w:rsidRPr="00A6259D">
        <w:rPr>
          <w:lang w:val="sr-Cyrl-RS"/>
        </w:rPr>
        <w:t>, структурирани по тематским целинама:</w:t>
      </w:r>
    </w:p>
    <w:p w14:paraId="3963ED90" w14:textId="77777777" w:rsidR="008B7451" w:rsidRPr="00A6259D" w:rsidRDefault="008B7451" w:rsidP="006A3904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Економија</w:t>
      </w:r>
      <w:r w:rsidRPr="00A6259D">
        <w:rPr>
          <w:lang w:val="sr-Cyrl-RS"/>
        </w:rPr>
        <w:t>: број новоотворених предузећа; стопа запослености; број корисника Фонда за предузетништво; вредност извоза из општине;</w:t>
      </w:r>
    </w:p>
    <w:p w14:paraId="499D88BA" w14:textId="77777777" w:rsidR="008B7451" w:rsidRPr="00A6259D" w:rsidRDefault="008B7451" w:rsidP="006A3904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Друштвени развој</w:t>
      </w:r>
      <w:r w:rsidRPr="00A6259D">
        <w:rPr>
          <w:lang w:val="sr-Cyrl-RS"/>
        </w:rPr>
        <w:t>: број ученика/студената обухваћених стипендијама; покривеност селима мобилним здравственим тимовима; број културних програма ван седишта општине;</w:t>
      </w:r>
    </w:p>
    <w:p w14:paraId="3B931220" w14:textId="77777777" w:rsidR="008B7451" w:rsidRPr="00A6259D" w:rsidRDefault="008B7451" w:rsidP="006A3904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Инфраструктура</w:t>
      </w:r>
      <w:r w:rsidRPr="00A6259D">
        <w:rPr>
          <w:lang w:val="sr-Cyrl-RS"/>
        </w:rPr>
        <w:t>: километри обновљених путева; број домаћинстава са приступом брзом интернету; проценат енергетски ефикасне јавне расвете;</w:t>
      </w:r>
    </w:p>
    <w:p w14:paraId="142B2534" w14:textId="77777777" w:rsidR="008B7451" w:rsidRPr="00A6259D" w:rsidRDefault="008B7451" w:rsidP="006A3904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Животна средина</w:t>
      </w:r>
      <w:r w:rsidRPr="00A6259D">
        <w:rPr>
          <w:lang w:val="sr-Cyrl-RS"/>
        </w:rPr>
        <w:t>: смањење броја дивљих депонија; проценат селектованог отпада; хектари пошумљених површина; учешће школа у еколошким акцијама;</w:t>
      </w:r>
    </w:p>
    <w:p w14:paraId="563EEB9E" w14:textId="77777777" w:rsidR="008B7451" w:rsidRPr="00A6259D" w:rsidRDefault="008B7451" w:rsidP="006A3904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Управљање</w:t>
      </w:r>
      <w:r w:rsidRPr="00A6259D">
        <w:rPr>
          <w:lang w:val="sr-Cyrl-RS"/>
        </w:rPr>
        <w:t>: број е-услуга у функцији; број службеника који су завршили едукације; учесталост састанака Развојног савета и јавних консултација.</w:t>
      </w:r>
    </w:p>
    <w:p w14:paraId="46E20149" w14:textId="77777777" w:rsidR="008B7451" w:rsidRPr="00A6259D" w:rsidRDefault="008B7451" w:rsidP="006A3904">
      <w:pPr>
        <w:rPr>
          <w:lang w:val="sr-Cyrl-RS"/>
        </w:rPr>
      </w:pPr>
      <w:r w:rsidRPr="00A6259D">
        <w:rPr>
          <w:lang w:val="sr-Cyrl-RS"/>
        </w:rPr>
        <w:t>Сви индикатори ће бити мерени у стартном стању (2025), као и на годишњем нивоу до 2033. године.</w:t>
      </w:r>
    </w:p>
    <w:p w14:paraId="3DFBAE4C" w14:textId="61AB3F66" w:rsidR="008B7451" w:rsidRPr="00A6259D" w:rsidRDefault="008B7451" w:rsidP="006A3904">
      <w:pPr>
        <w:pStyle w:val="M-Podnaslov1"/>
      </w:pPr>
      <w:r w:rsidRPr="00A6259D">
        <w:t>Систем извештавања и вредновања</w:t>
      </w:r>
    </w:p>
    <w:p w14:paraId="7B5A7BFD" w14:textId="77777777" w:rsidR="008B7451" w:rsidRPr="00A6259D" w:rsidRDefault="008B7451" w:rsidP="006A3904">
      <w:pPr>
        <w:rPr>
          <w:lang w:val="sr-Cyrl-RS"/>
        </w:rPr>
      </w:pPr>
      <w:r w:rsidRPr="00A6259D">
        <w:rPr>
          <w:lang w:val="sr-Cyrl-RS"/>
        </w:rPr>
        <w:t>Систем извештавања биће организован на три нивоа:</w:t>
      </w:r>
    </w:p>
    <w:p w14:paraId="595385B4" w14:textId="77777777" w:rsidR="008B7451" w:rsidRPr="00A6259D" w:rsidRDefault="008B7451" w:rsidP="006A3904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Оперативни извештаји</w:t>
      </w:r>
      <w:r w:rsidRPr="00A6259D">
        <w:rPr>
          <w:lang w:val="sr-Cyrl-RS"/>
        </w:rPr>
        <w:t xml:space="preserve"> (квартални): које припремају надлежне службе о статусу пројеката и мера;</w:t>
      </w:r>
    </w:p>
    <w:p w14:paraId="743D40B3" w14:textId="77777777" w:rsidR="008B7451" w:rsidRPr="00A6259D" w:rsidRDefault="008B7451" w:rsidP="006A3904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Годишњи извештаји о спровођењу Плана</w:t>
      </w:r>
      <w:r w:rsidRPr="00A6259D">
        <w:rPr>
          <w:lang w:val="sr-Cyrl-RS"/>
        </w:rPr>
        <w:t>: припрема их Координационо тело, усваја Општинско веће, а презентују се јавности;</w:t>
      </w:r>
    </w:p>
    <w:p w14:paraId="6CE80BF6" w14:textId="77777777" w:rsidR="008B7451" w:rsidRPr="00A6259D" w:rsidRDefault="008B7451" w:rsidP="006A3904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Средњорочна и финална вредновања</w:t>
      </w:r>
      <w:r w:rsidRPr="00A6259D">
        <w:rPr>
          <w:lang w:val="sr-Cyrl-RS"/>
        </w:rPr>
        <w:t xml:space="preserve"> (2029. и 2033): која се врше уз учешће спољних стручњака, уз кључне оцењивачке критеријуме (ефикасност, утицај, одрживост, равноправност, транспарентност).</w:t>
      </w:r>
    </w:p>
    <w:p w14:paraId="1D1FBCCD" w14:textId="77777777" w:rsidR="008B7451" w:rsidRPr="00A6259D" w:rsidRDefault="008B7451" w:rsidP="006A3904">
      <w:pPr>
        <w:rPr>
          <w:lang w:val="sr-Cyrl-RS"/>
        </w:rPr>
      </w:pPr>
      <w:r w:rsidRPr="00A6259D">
        <w:rPr>
          <w:lang w:val="sr-Cyrl-RS"/>
        </w:rPr>
        <w:t xml:space="preserve">Поред тога, биће спровођене </w:t>
      </w:r>
      <w:r w:rsidRPr="00A6259D">
        <w:rPr>
          <w:b/>
          <w:bCs/>
          <w:lang w:val="sr-Cyrl-RS"/>
        </w:rPr>
        <w:t>прилагођене ревизије индикатора и мера</w:t>
      </w:r>
      <w:r w:rsidRPr="00A6259D">
        <w:rPr>
          <w:lang w:val="sr-Cyrl-RS"/>
        </w:rPr>
        <w:t>, уколико се укаже на значајне промене спољашњих услова (нпр. демографски пад, климатске промене, политички и законски оквир).</w:t>
      </w:r>
    </w:p>
    <w:p w14:paraId="000203BE" w14:textId="01AC2704" w:rsidR="008B7451" w:rsidRPr="00A6259D" w:rsidRDefault="008B7451" w:rsidP="006A3904">
      <w:pPr>
        <w:pStyle w:val="M-Podnaslov1"/>
      </w:pPr>
      <w:r w:rsidRPr="00A6259D">
        <w:t>Веза са Средњорочним планом и буџетом</w:t>
      </w:r>
    </w:p>
    <w:p w14:paraId="68562E5E" w14:textId="77777777" w:rsidR="008B7451" w:rsidRPr="00A6259D" w:rsidRDefault="008B7451" w:rsidP="006A3904">
      <w:pPr>
        <w:rPr>
          <w:lang w:val="sr-Cyrl-RS"/>
        </w:rPr>
      </w:pPr>
      <w:r w:rsidRPr="00A6259D">
        <w:rPr>
          <w:lang w:val="sr-Cyrl-RS"/>
        </w:rPr>
        <w:t xml:space="preserve">План развоја биће у потпуности </w:t>
      </w:r>
      <w:r w:rsidRPr="00A6259D">
        <w:rPr>
          <w:b/>
          <w:bCs/>
          <w:lang w:val="sr-Cyrl-RS"/>
        </w:rPr>
        <w:t>усаглашен са Средњорочним планом</w:t>
      </w:r>
      <w:r w:rsidRPr="00A6259D">
        <w:rPr>
          <w:lang w:val="sr-Cyrl-RS"/>
        </w:rPr>
        <w:t xml:space="preserve"> општине (на трогодишњем нивоу), а активности и мере ће сваке године бити рефлектоване у </w:t>
      </w:r>
      <w:r w:rsidRPr="00A6259D">
        <w:rPr>
          <w:b/>
          <w:bCs/>
          <w:lang w:val="sr-Cyrl-RS"/>
        </w:rPr>
        <w:t>буџету општине кроз програмско буџетирање</w:t>
      </w:r>
      <w:r w:rsidRPr="00A6259D">
        <w:rPr>
          <w:lang w:val="sr-Cyrl-RS"/>
        </w:rPr>
        <w:t>. На тај начин обезбеђује се:</w:t>
      </w:r>
    </w:p>
    <w:p w14:paraId="4D3DBBA5" w14:textId="77777777" w:rsidR="008B7451" w:rsidRPr="00A6259D" w:rsidRDefault="008B7451" w:rsidP="006A3904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Финансијска одрживост</w:t>
      </w:r>
      <w:r w:rsidRPr="00A6259D">
        <w:rPr>
          <w:lang w:val="sr-Cyrl-RS"/>
        </w:rPr>
        <w:t xml:space="preserve"> – средства се предвиђају унапред по програмским линијама;</w:t>
      </w:r>
    </w:p>
    <w:p w14:paraId="54547511" w14:textId="77777777" w:rsidR="008B7451" w:rsidRPr="00A6259D" w:rsidRDefault="008B7451" w:rsidP="006A3904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Контрола ефективности</w:t>
      </w:r>
      <w:r w:rsidRPr="00A6259D">
        <w:rPr>
          <w:lang w:val="sr-Cyrl-RS"/>
        </w:rPr>
        <w:t xml:space="preserve"> – свака ставка буџета везује се за стратешки циљ;</w:t>
      </w:r>
    </w:p>
    <w:p w14:paraId="471BFBFF" w14:textId="77777777" w:rsidR="008B7451" w:rsidRPr="00A6259D" w:rsidRDefault="008B7451" w:rsidP="006A3904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lastRenderedPageBreak/>
        <w:t>Планирање инвестиција</w:t>
      </w:r>
      <w:r w:rsidRPr="00A6259D">
        <w:rPr>
          <w:lang w:val="sr-Cyrl-RS"/>
        </w:rPr>
        <w:t xml:space="preserve"> – унапређење управљања јавним инвестицијама (посебно кроз ППП моделе, ИПАРД, зелене обвезнице, ЕУ фондове);</w:t>
      </w:r>
    </w:p>
    <w:p w14:paraId="179F31EB" w14:textId="77777777" w:rsidR="008B7451" w:rsidRPr="00A6259D" w:rsidRDefault="008B7451" w:rsidP="006A3904">
      <w:pPr>
        <w:pStyle w:val="M-Cufte1"/>
        <w:rPr>
          <w:lang w:val="sr-Cyrl-RS"/>
        </w:rPr>
      </w:pPr>
      <w:r w:rsidRPr="00A6259D">
        <w:rPr>
          <w:b/>
          <w:bCs/>
          <w:lang w:val="sr-Cyrl-RS"/>
        </w:rPr>
        <w:t>Интеграција са извештавањем</w:t>
      </w:r>
      <w:r w:rsidRPr="00A6259D">
        <w:rPr>
          <w:lang w:val="sr-Cyrl-RS"/>
        </w:rPr>
        <w:t xml:space="preserve"> – подаци из буџета и средњорочног плана уносе се у анализу индикатора у реалном времену.</w:t>
      </w:r>
    </w:p>
    <w:p w14:paraId="39F79774" w14:textId="77777777" w:rsidR="008B7451" w:rsidRPr="00DC37DB" w:rsidRDefault="008B7451" w:rsidP="00125F9E">
      <w:pPr>
        <w:rPr>
          <w:lang w:val="sr-Cyrl-RS"/>
        </w:rPr>
      </w:pPr>
      <w:r w:rsidRPr="00A6259D">
        <w:rPr>
          <w:lang w:val="sr-Cyrl-RS"/>
        </w:rPr>
        <w:t>Овако постављен оквир за спровођење и праћење Плана развоја представља основу за дугорочну транспарентност, одговорност, и ефикасност у раду локалне управе, у складу са законским оквиром и добрим праксама у области јавне политике.</w:t>
      </w:r>
    </w:p>
    <w:p w14:paraId="1C004F9B" w14:textId="77777777" w:rsidR="008B7451" w:rsidRPr="00DC37DB" w:rsidRDefault="008B7451" w:rsidP="00230ABC">
      <w:pPr>
        <w:ind w:firstLine="540"/>
        <w:rPr>
          <w:rFonts w:cs="Times New Roman"/>
          <w:lang w:val="sr-Cyrl-RS"/>
        </w:rPr>
      </w:pPr>
    </w:p>
    <w:sectPr w:rsidR="008B7451" w:rsidRPr="00DC37DB" w:rsidSect="00480E09">
      <w:headerReference w:type="even" r:id="rId84"/>
      <w:pgSz w:w="11907" w:h="16840" w:code="9"/>
      <w:pgMar w:top="1134" w:right="1134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EBD0EFF" w14:textId="77777777" w:rsidR="00963629" w:rsidRDefault="00963629" w:rsidP="004E59A6">
      <w:pPr>
        <w:spacing w:after="0" w:line="240" w:lineRule="auto"/>
      </w:pPr>
      <w:r>
        <w:separator/>
      </w:r>
    </w:p>
  </w:endnote>
  <w:endnote w:type="continuationSeparator" w:id="0">
    <w:p w14:paraId="4411FEB2" w14:textId="77777777" w:rsidR="00963629" w:rsidRDefault="00963629" w:rsidP="004E59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altName w:val="Arial"/>
    <w:charset w:val="00"/>
    <w:family w:val="swiss"/>
    <w:pitch w:val="variable"/>
    <w:sig w:usb0="00000001" w:usb1="00000003" w:usb2="00000000" w:usb3="00000000" w:csb0="0000019F" w:csb1="00000000"/>
  </w:font>
  <w:font w:name="Aptos Display">
    <w:altName w:val="Arial"/>
    <w:charset w:val="00"/>
    <w:family w:val="swiss"/>
    <w:pitch w:val="variable"/>
    <w:sig w:usb0="00000001" w:usb1="00000003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Roman">
    <w:altName w:val="Times New Roman"/>
    <w:charset w:val="00"/>
    <w:family w:val="auto"/>
    <w:pitch w:val="variable"/>
    <w:sig w:usb0="00000083" w:usb1="00000000" w:usb2="00000000" w:usb3="00000000" w:csb0="00000009" w:csb1="00000000"/>
  </w:font>
  <w:font w:name="Garamond Premr Pro Smbd">
    <w:altName w:val="Times New Roman"/>
    <w:panose1 w:val="00000000000000000000"/>
    <w:charset w:val="00"/>
    <w:family w:val="roman"/>
    <w:notTrueType/>
    <w:pitch w:val="variable"/>
    <w:sig w:usb0="E00002BF" w:usb1="5000E07B" w:usb2="00000000" w:usb3="00000000" w:csb0="0000019F" w:csb1="00000000"/>
  </w:font>
  <w:font w:name="Lohit Devanagari">
    <w:altName w:val="Times New Roman"/>
    <w:panose1 w:val="00000000000000000000"/>
    <w:charset w:val="00"/>
    <w:family w:val="roman"/>
    <w:notTrueType/>
    <w:pitch w:val="default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iberation Sans">
    <w:altName w:val="Arial"/>
    <w:charset w:val="01"/>
    <w:family w:val="roman"/>
    <w:pitch w:val="variable"/>
  </w:font>
  <w:font w:name="Noto Sans CJK SC Regular">
    <w:panose1 w:val="00000000000000000000"/>
    <w:charset w:val="00"/>
    <w:family w:val="roman"/>
    <w:notTrueType/>
    <w:pitch w:val="default"/>
  </w:font>
  <w:font w:name="PF DinText Pro">
    <w:altName w:val="Calibri"/>
    <w:panose1 w:val="00000000000000000000"/>
    <w:charset w:val="CC"/>
    <w:family w:val="swiss"/>
    <w:notTrueType/>
    <w:pitch w:val="default"/>
    <w:sig w:usb0="00000201" w:usb1="00000000" w:usb2="00000000" w:usb3="00000000" w:csb0="00000005" w:csb1="00000000"/>
  </w:font>
  <w:font w:name="PF Din Text Cond Pro">
    <w:altName w:val="Arial"/>
    <w:panose1 w:val="00000000000000000000"/>
    <w:charset w:val="CC"/>
    <w:family w:val="swiss"/>
    <w:notTrueType/>
    <w:pitch w:val="default"/>
    <w:sig w:usb0="00000201" w:usb1="00000000" w:usb2="00000000" w:usb3="00000000" w:csb0="00000004" w:csb1="00000000"/>
  </w:font>
  <w:font w:name="OpenSymbol">
    <w:altName w:val="Calibri"/>
    <w:charset w:val="00"/>
    <w:family w:val="auto"/>
    <w:pitch w:val="variable"/>
    <w:sig w:usb0="800000AF" w:usb1="1001ECEA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808B79" w14:textId="77777777" w:rsidR="00931D7A" w:rsidRPr="000311C3" w:rsidRDefault="00931D7A" w:rsidP="000311C3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4504FCF" w14:textId="77777777" w:rsidR="00963629" w:rsidRDefault="00963629" w:rsidP="004E59A6">
      <w:pPr>
        <w:spacing w:after="0" w:line="240" w:lineRule="auto"/>
      </w:pPr>
      <w:r>
        <w:separator/>
      </w:r>
    </w:p>
  </w:footnote>
  <w:footnote w:type="continuationSeparator" w:id="0">
    <w:p w14:paraId="25C7FCE0" w14:textId="77777777" w:rsidR="00963629" w:rsidRDefault="00963629" w:rsidP="004E59A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1BE65F52" w14:textId="4D7EB63D" w:rsidR="00931D7A" w:rsidRPr="00DC37DB" w:rsidRDefault="00931D7A" w:rsidP="00EE1834">
    <w:pPr>
      <w:pStyle w:val="Header"/>
      <w:pBdr>
        <w:bottom w:val="single" w:sz="4" w:space="1" w:color="auto"/>
      </w:pBdr>
      <w:rPr>
        <w:lang w:val="ru-RU"/>
      </w:rPr>
    </w:pPr>
    <w:r w:rsidRPr="00DC37DB">
      <w:rPr>
        <w:sz w:val="22"/>
        <w:lang w:val="ru-RU"/>
      </w:rPr>
      <w:t>Н</w:t>
    </w:r>
    <w:r w:rsidRPr="00EE1834">
      <w:rPr>
        <w:sz w:val="22"/>
        <w:lang w:val="sr-Cyrl-RS"/>
      </w:rPr>
      <w:t>ацрт Плана развоја Општине Мало Црниће за период 2026</w:t>
    </w:r>
    <w:r w:rsidRPr="00DC37DB">
      <w:rPr>
        <w:sz w:val="22"/>
        <w:lang w:val="ru-RU"/>
      </w:rPr>
      <w:t xml:space="preserve"> ‒ 2033</w:t>
    </w:r>
    <w:r w:rsidRPr="00DC37DB">
      <w:rPr>
        <w:noProof/>
        <w:sz w:val="22"/>
        <w:lang w:val="ru-RU"/>
      </w:rPr>
      <w:t xml:space="preserve"> </w:t>
    </w:r>
    <w:r w:rsidRPr="00DC37DB">
      <w:rPr>
        <w:noProof/>
        <w:sz w:val="22"/>
        <w:lang w:val="ru-RU"/>
      </w:rPr>
      <w:tab/>
    </w:r>
    <w:r w:rsidRPr="00EE1834">
      <w:rPr>
        <w:noProof/>
        <w:sz w:val="22"/>
      </w:rPr>
      <w:fldChar w:fldCharType="begin"/>
    </w:r>
    <w:r w:rsidRPr="00DC37DB">
      <w:rPr>
        <w:noProof/>
        <w:sz w:val="22"/>
        <w:lang w:val="ru-RU"/>
      </w:rPr>
      <w:instrText xml:space="preserve"> </w:instrText>
    </w:r>
    <w:r w:rsidRPr="00EE1834">
      <w:rPr>
        <w:noProof/>
        <w:sz w:val="22"/>
      </w:rPr>
      <w:instrText>PAGE</w:instrText>
    </w:r>
    <w:r w:rsidRPr="00DC37DB">
      <w:rPr>
        <w:noProof/>
        <w:sz w:val="22"/>
        <w:lang w:val="ru-RU"/>
      </w:rPr>
      <w:instrText xml:space="preserve">   \* </w:instrText>
    </w:r>
    <w:r w:rsidRPr="00EE1834">
      <w:rPr>
        <w:noProof/>
        <w:sz w:val="22"/>
      </w:rPr>
      <w:instrText>MERGEFORMAT</w:instrText>
    </w:r>
    <w:r w:rsidRPr="00DC37DB">
      <w:rPr>
        <w:noProof/>
        <w:sz w:val="22"/>
        <w:lang w:val="ru-RU"/>
      </w:rPr>
      <w:instrText xml:space="preserve"> </w:instrText>
    </w:r>
    <w:r w:rsidRPr="00EE1834">
      <w:rPr>
        <w:noProof/>
        <w:sz w:val="22"/>
      </w:rPr>
      <w:fldChar w:fldCharType="separate"/>
    </w:r>
    <w:r w:rsidR="00020AA4" w:rsidRPr="00020AA4">
      <w:rPr>
        <w:noProof/>
        <w:sz w:val="22"/>
        <w:lang w:val="ru-RU"/>
      </w:rPr>
      <w:t>3</w:t>
    </w:r>
    <w:r w:rsidRPr="00EE1834">
      <w:rPr>
        <w:noProof/>
        <w:sz w:val="22"/>
      </w:rPr>
      <w:fldChar w:fldCharType="end"/>
    </w:r>
  </w:p>
</w:hdr>
</file>

<file path=word/header10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sz w:val="22"/>
      </w:rPr>
      <w:id w:val="1996212627"/>
      <w:docPartObj>
        <w:docPartGallery w:val="Page Numbers (Top of Page)"/>
        <w:docPartUnique/>
      </w:docPartObj>
    </w:sdtPr>
    <w:sdtEndPr/>
    <w:sdtContent>
      <w:p w14:paraId="391D4B7D" w14:textId="118785EA" w:rsidR="00931D7A" w:rsidRPr="00DC37DB" w:rsidRDefault="00931D7A" w:rsidP="003F3892">
        <w:pPr>
          <w:pStyle w:val="Header"/>
          <w:pBdr>
            <w:bottom w:val="single" w:sz="4" w:space="1" w:color="auto"/>
          </w:pBdr>
          <w:tabs>
            <w:tab w:val="clear" w:pos="4513"/>
            <w:tab w:val="clear" w:pos="9026"/>
            <w:tab w:val="right" w:pos="9639"/>
          </w:tabs>
          <w:spacing w:after="120"/>
          <w:jc w:val="left"/>
          <w:rPr>
            <w:sz w:val="22"/>
            <w:lang w:val="ru-RU"/>
          </w:rPr>
        </w:pPr>
        <w:r w:rsidRPr="00EE1834">
          <w:rPr>
            <w:noProof/>
            <w:sz w:val="22"/>
          </w:rPr>
          <w:fldChar w:fldCharType="begin"/>
        </w:r>
        <w:r w:rsidRPr="00DC37DB">
          <w:rPr>
            <w:noProof/>
            <w:sz w:val="22"/>
            <w:lang w:val="ru-RU"/>
          </w:rPr>
          <w:instrText xml:space="preserve"> </w:instrText>
        </w:r>
        <w:r w:rsidRPr="00EE1834">
          <w:rPr>
            <w:noProof/>
            <w:sz w:val="22"/>
          </w:rPr>
          <w:instrText>PAGE</w:instrText>
        </w:r>
        <w:r w:rsidRPr="00DC37DB">
          <w:rPr>
            <w:noProof/>
            <w:sz w:val="22"/>
            <w:lang w:val="ru-RU"/>
          </w:rPr>
          <w:instrText xml:space="preserve">   \* </w:instrText>
        </w:r>
        <w:r w:rsidRPr="00EE1834">
          <w:rPr>
            <w:noProof/>
            <w:sz w:val="22"/>
          </w:rPr>
          <w:instrText>MERGEFORMAT</w:instrText>
        </w:r>
        <w:r w:rsidRPr="00DC37DB">
          <w:rPr>
            <w:noProof/>
            <w:sz w:val="22"/>
            <w:lang w:val="ru-RU"/>
          </w:rPr>
          <w:instrText xml:space="preserve"> </w:instrText>
        </w:r>
        <w:r w:rsidRPr="00EE1834">
          <w:rPr>
            <w:noProof/>
            <w:sz w:val="22"/>
          </w:rPr>
          <w:fldChar w:fldCharType="separate"/>
        </w:r>
        <w:r w:rsidR="00020AA4" w:rsidRPr="00020AA4">
          <w:rPr>
            <w:noProof/>
            <w:sz w:val="22"/>
            <w:lang w:val="ru-RU"/>
          </w:rPr>
          <w:t>44</w:t>
        </w:r>
        <w:r w:rsidRPr="00EE1834">
          <w:rPr>
            <w:noProof/>
            <w:sz w:val="22"/>
          </w:rPr>
          <w:fldChar w:fldCharType="end"/>
        </w:r>
        <w:r w:rsidRPr="00DC37DB">
          <w:rPr>
            <w:sz w:val="22"/>
            <w:lang w:val="ru-RU"/>
          </w:rPr>
          <w:t xml:space="preserve"> </w:t>
        </w:r>
        <w:r w:rsidRPr="00DC37DB">
          <w:rPr>
            <w:sz w:val="22"/>
            <w:lang w:val="ru-RU"/>
          </w:rPr>
          <w:tab/>
          <w:t>7. Управљање и добар рад јавне управе</w:t>
        </w:r>
      </w:p>
    </w:sdtContent>
  </w:sdt>
</w:hdr>
</file>

<file path=word/header1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sz w:val="22"/>
      </w:rPr>
      <w:id w:val="-1289896372"/>
      <w:docPartObj>
        <w:docPartGallery w:val="Page Numbers (Top of Page)"/>
        <w:docPartUnique/>
      </w:docPartObj>
    </w:sdtPr>
    <w:sdtEndPr/>
    <w:sdtContent>
      <w:p w14:paraId="68DCEB90" w14:textId="58E66DF7" w:rsidR="00931D7A" w:rsidRPr="00EE1834" w:rsidRDefault="00931D7A" w:rsidP="003F3892">
        <w:pPr>
          <w:pStyle w:val="Header"/>
          <w:pBdr>
            <w:bottom w:val="single" w:sz="4" w:space="1" w:color="auto"/>
          </w:pBdr>
          <w:tabs>
            <w:tab w:val="clear" w:pos="4513"/>
            <w:tab w:val="clear" w:pos="9026"/>
            <w:tab w:val="right" w:pos="9639"/>
          </w:tabs>
          <w:spacing w:after="120"/>
          <w:jc w:val="left"/>
          <w:rPr>
            <w:sz w:val="22"/>
          </w:rPr>
        </w:pPr>
        <w:r w:rsidRPr="00EE1834">
          <w:rPr>
            <w:noProof/>
            <w:sz w:val="22"/>
          </w:rPr>
          <w:fldChar w:fldCharType="begin"/>
        </w:r>
        <w:r w:rsidRPr="00EE1834">
          <w:rPr>
            <w:noProof/>
            <w:sz w:val="22"/>
          </w:rPr>
          <w:instrText xml:space="preserve"> PAGE   \* MERGEFORMAT </w:instrText>
        </w:r>
        <w:r w:rsidRPr="00EE1834">
          <w:rPr>
            <w:noProof/>
            <w:sz w:val="22"/>
          </w:rPr>
          <w:fldChar w:fldCharType="separate"/>
        </w:r>
        <w:r w:rsidR="00020AA4">
          <w:rPr>
            <w:noProof/>
            <w:sz w:val="22"/>
          </w:rPr>
          <w:t>48</w:t>
        </w:r>
        <w:r w:rsidRPr="00EE1834">
          <w:rPr>
            <w:noProof/>
            <w:sz w:val="22"/>
          </w:rPr>
          <w:fldChar w:fldCharType="end"/>
        </w:r>
        <w:r w:rsidRPr="00EE1834">
          <w:rPr>
            <w:sz w:val="22"/>
          </w:rPr>
          <w:t xml:space="preserve"> </w:t>
        </w:r>
        <w:r>
          <w:rPr>
            <w:sz w:val="22"/>
          </w:rPr>
          <w:tab/>
          <w:t xml:space="preserve">8. </w:t>
        </w:r>
        <w:r w:rsidRPr="005336DA">
          <w:rPr>
            <w:sz w:val="22"/>
          </w:rPr>
          <w:t>SWOT анализа</w:t>
        </w:r>
      </w:p>
    </w:sdtContent>
  </w:sdt>
</w:hdr>
</file>

<file path=word/header1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sz w:val="22"/>
      </w:rPr>
      <w:id w:val="1246236329"/>
      <w:docPartObj>
        <w:docPartGallery w:val="Page Numbers (Top of Page)"/>
        <w:docPartUnique/>
      </w:docPartObj>
    </w:sdtPr>
    <w:sdtEndPr/>
    <w:sdtContent>
      <w:p w14:paraId="5791D10F" w14:textId="7F673ED0" w:rsidR="00931D7A" w:rsidRPr="00DC37DB" w:rsidRDefault="00931D7A" w:rsidP="003F3892">
        <w:pPr>
          <w:pStyle w:val="Header"/>
          <w:pBdr>
            <w:bottom w:val="single" w:sz="4" w:space="1" w:color="auto"/>
          </w:pBdr>
          <w:tabs>
            <w:tab w:val="clear" w:pos="4513"/>
            <w:tab w:val="clear" w:pos="9026"/>
            <w:tab w:val="right" w:pos="9639"/>
          </w:tabs>
          <w:spacing w:after="120"/>
          <w:jc w:val="left"/>
          <w:rPr>
            <w:sz w:val="22"/>
            <w:lang w:val="ru-RU"/>
          </w:rPr>
        </w:pPr>
        <w:r w:rsidRPr="00EE1834">
          <w:rPr>
            <w:noProof/>
            <w:sz w:val="22"/>
          </w:rPr>
          <w:fldChar w:fldCharType="begin"/>
        </w:r>
        <w:r w:rsidRPr="00DC37DB">
          <w:rPr>
            <w:noProof/>
            <w:sz w:val="22"/>
            <w:lang w:val="ru-RU"/>
          </w:rPr>
          <w:instrText xml:space="preserve"> </w:instrText>
        </w:r>
        <w:r w:rsidRPr="00EE1834">
          <w:rPr>
            <w:noProof/>
            <w:sz w:val="22"/>
          </w:rPr>
          <w:instrText>PAGE</w:instrText>
        </w:r>
        <w:r w:rsidRPr="00DC37DB">
          <w:rPr>
            <w:noProof/>
            <w:sz w:val="22"/>
            <w:lang w:val="ru-RU"/>
          </w:rPr>
          <w:instrText xml:space="preserve">   \* </w:instrText>
        </w:r>
        <w:r w:rsidRPr="00EE1834">
          <w:rPr>
            <w:noProof/>
            <w:sz w:val="22"/>
          </w:rPr>
          <w:instrText>MERGEFORMAT</w:instrText>
        </w:r>
        <w:r w:rsidRPr="00DC37DB">
          <w:rPr>
            <w:noProof/>
            <w:sz w:val="22"/>
            <w:lang w:val="ru-RU"/>
          </w:rPr>
          <w:instrText xml:space="preserve"> </w:instrText>
        </w:r>
        <w:r w:rsidRPr="00EE1834">
          <w:rPr>
            <w:noProof/>
            <w:sz w:val="22"/>
          </w:rPr>
          <w:fldChar w:fldCharType="separate"/>
        </w:r>
        <w:r w:rsidR="00020AA4" w:rsidRPr="00020AA4">
          <w:rPr>
            <w:noProof/>
            <w:sz w:val="22"/>
            <w:lang w:val="ru-RU"/>
          </w:rPr>
          <w:t>54</w:t>
        </w:r>
        <w:r w:rsidRPr="00EE1834">
          <w:rPr>
            <w:noProof/>
            <w:sz w:val="22"/>
          </w:rPr>
          <w:fldChar w:fldCharType="end"/>
        </w:r>
        <w:r w:rsidRPr="00DC37DB">
          <w:rPr>
            <w:sz w:val="22"/>
            <w:lang w:val="ru-RU"/>
          </w:rPr>
          <w:t xml:space="preserve"> </w:t>
        </w:r>
        <w:r w:rsidRPr="00DC37DB">
          <w:rPr>
            <w:sz w:val="22"/>
            <w:lang w:val="ru-RU"/>
          </w:rPr>
          <w:tab/>
          <w:t>9. Усклађеност са надређеним документима и политикама</w:t>
        </w:r>
      </w:p>
    </w:sdtContent>
  </w:sdt>
</w:hdr>
</file>

<file path=word/header1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sz w:val="22"/>
      </w:rPr>
      <w:id w:val="-662231041"/>
      <w:docPartObj>
        <w:docPartGallery w:val="Page Numbers (Top of Page)"/>
        <w:docPartUnique/>
      </w:docPartObj>
    </w:sdtPr>
    <w:sdtEndPr/>
    <w:sdtContent>
      <w:p w14:paraId="57A57376" w14:textId="0EDC0255" w:rsidR="00931D7A" w:rsidRPr="00EE1834" w:rsidRDefault="00931D7A" w:rsidP="003F3892">
        <w:pPr>
          <w:pStyle w:val="Header"/>
          <w:pBdr>
            <w:bottom w:val="single" w:sz="4" w:space="1" w:color="auto"/>
          </w:pBdr>
          <w:tabs>
            <w:tab w:val="clear" w:pos="4513"/>
            <w:tab w:val="clear" w:pos="9026"/>
            <w:tab w:val="right" w:pos="9639"/>
          </w:tabs>
          <w:spacing w:after="120"/>
          <w:jc w:val="left"/>
          <w:rPr>
            <w:sz w:val="22"/>
          </w:rPr>
        </w:pPr>
        <w:r w:rsidRPr="00EE1834">
          <w:rPr>
            <w:noProof/>
            <w:sz w:val="22"/>
          </w:rPr>
          <w:fldChar w:fldCharType="begin"/>
        </w:r>
        <w:r w:rsidRPr="00EE1834">
          <w:rPr>
            <w:noProof/>
            <w:sz w:val="22"/>
          </w:rPr>
          <w:instrText xml:space="preserve"> PAGE   \* MERGEFORMAT </w:instrText>
        </w:r>
        <w:r w:rsidRPr="00EE1834">
          <w:rPr>
            <w:noProof/>
            <w:sz w:val="22"/>
          </w:rPr>
          <w:fldChar w:fldCharType="separate"/>
        </w:r>
        <w:r w:rsidR="00020AA4">
          <w:rPr>
            <w:noProof/>
            <w:sz w:val="22"/>
          </w:rPr>
          <w:t>60</w:t>
        </w:r>
        <w:r w:rsidRPr="00EE1834">
          <w:rPr>
            <w:noProof/>
            <w:sz w:val="22"/>
          </w:rPr>
          <w:fldChar w:fldCharType="end"/>
        </w:r>
        <w:r w:rsidRPr="00EE1834">
          <w:rPr>
            <w:sz w:val="22"/>
          </w:rPr>
          <w:t xml:space="preserve"> </w:t>
        </w:r>
        <w:r>
          <w:rPr>
            <w:sz w:val="22"/>
          </w:rPr>
          <w:tab/>
          <w:t xml:space="preserve">10. </w:t>
        </w:r>
        <w:r w:rsidRPr="005336DA">
          <w:rPr>
            <w:sz w:val="22"/>
          </w:rPr>
          <w:t>Визија развоја општине Мало Црниће</w:t>
        </w:r>
      </w:p>
    </w:sdtContent>
  </w:sdt>
</w:hdr>
</file>

<file path=word/header1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sz w:val="22"/>
      </w:rPr>
      <w:id w:val="1781688599"/>
      <w:docPartObj>
        <w:docPartGallery w:val="Page Numbers (Top of Page)"/>
        <w:docPartUnique/>
      </w:docPartObj>
    </w:sdtPr>
    <w:sdtEndPr/>
    <w:sdtContent>
      <w:p w14:paraId="754DDE9E" w14:textId="697B4332" w:rsidR="00931D7A" w:rsidRPr="00EE1834" w:rsidRDefault="00931D7A" w:rsidP="003F3892">
        <w:pPr>
          <w:pStyle w:val="Header"/>
          <w:pBdr>
            <w:bottom w:val="single" w:sz="4" w:space="1" w:color="auto"/>
          </w:pBdr>
          <w:tabs>
            <w:tab w:val="clear" w:pos="4513"/>
            <w:tab w:val="clear" w:pos="9026"/>
            <w:tab w:val="right" w:pos="9639"/>
          </w:tabs>
          <w:spacing w:after="120"/>
          <w:jc w:val="left"/>
          <w:rPr>
            <w:sz w:val="22"/>
          </w:rPr>
        </w:pPr>
        <w:r w:rsidRPr="00EE1834">
          <w:rPr>
            <w:noProof/>
            <w:sz w:val="22"/>
          </w:rPr>
          <w:fldChar w:fldCharType="begin"/>
        </w:r>
        <w:r w:rsidRPr="00EE1834">
          <w:rPr>
            <w:noProof/>
            <w:sz w:val="22"/>
          </w:rPr>
          <w:instrText xml:space="preserve"> PAGE   \* MERGEFORMAT </w:instrText>
        </w:r>
        <w:r w:rsidRPr="00EE1834">
          <w:rPr>
            <w:noProof/>
            <w:sz w:val="22"/>
          </w:rPr>
          <w:fldChar w:fldCharType="separate"/>
        </w:r>
        <w:r w:rsidR="00020AA4">
          <w:rPr>
            <w:noProof/>
            <w:sz w:val="22"/>
          </w:rPr>
          <w:t>70</w:t>
        </w:r>
        <w:r w:rsidRPr="00EE1834">
          <w:rPr>
            <w:noProof/>
            <w:sz w:val="22"/>
          </w:rPr>
          <w:fldChar w:fldCharType="end"/>
        </w:r>
        <w:r w:rsidRPr="00EE1834">
          <w:rPr>
            <w:sz w:val="22"/>
          </w:rPr>
          <w:t xml:space="preserve"> </w:t>
        </w:r>
        <w:r>
          <w:rPr>
            <w:sz w:val="22"/>
          </w:rPr>
          <w:tab/>
          <w:t xml:space="preserve">11. </w:t>
        </w:r>
        <w:r w:rsidRPr="005336DA">
          <w:rPr>
            <w:sz w:val="22"/>
          </w:rPr>
          <w:t>Приоритетни циљеви развоја</w:t>
        </w:r>
      </w:p>
    </w:sdtContent>
  </w:sdt>
</w:hdr>
</file>

<file path=word/header1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sz w:val="22"/>
      </w:rPr>
      <w:id w:val="-330302412"/>
      <w:docPartObj>
        <w:docPartGallery w:val="Page Numbers (Top of Page)"/>
        <w:docPartUnique/>
      </w:docPartObj>
    </w:sdtPr>
    <w:sdtEndPr/>
    <w:sdtContent>
      <w:p w14:paraId="667E5CB4" w14:textId="49DB9BB4" w:rsidR="00931D7A" w:rsidRPr="00DC37DB" w:rsidRDefault="00931D7A" w:rsidP="005336DA">
        <w:pPr>
          <w:pStyle w:val="Header"/>
          <w:pBdr>
            <w:bottom w:val="single" w:sz="4" w:space="1" w:color="auto"/>
          </w:pBdr>
          <w:tabs>
            <w:tab w:val="clear" w:pos="4513"/>
            <w:tab w:val="clear" w:pos="9026"/>
            <w:tab w:val="right" w:pos="9639"/>
          </w:tabs>
          <w:jc w:val="left"/>
          <w:rPr>
            <w:sz w:val="22"/>
            <w:lang w:val="ru-RU"/>
          </w:rPr>
        </w:pPr>
        <w:r w:rsidRPr="00EE1834">
          <w:rPr>
            <w:noProof/>
            <w:sz w:val="22"/>
          </w:rPr>
          <w:fldChar w:fldCharType="begin"/>
        </w:r>
        <w:r w:rsidRPr="00DC37DB">
          <w:rPr>
            <w:noProof/>
            <w:sz w:val="22"/>
            <w:lang w:val="ru-RU"/>
          </w:rPr>
          <w:instrText xml:space="preserve"> </w:instrText>
        </w:r>
        <w:r w:rsidRPr="00EE1834">
          <w:rPr>
            <w:noProof/>
            <w:sz w:val="22"/>
          </w:rPr>
          <w:instrText>PAGE</w:instrText>
        </w:r>
        <w:r w:rsidRPr="00DC37DB">
          <w:rPr>
            <w:noProof/>
            <w:sz w:val="22"/>
            <w:lang w:val="ru-RU"/>
          </w:rPr>
          <w:instrText xml:space="preserve">   \* </w:instrText>
        </w:r>
        <w:r w:rsidRPr="00EE1834">
          <w:rPr>
            <w:noProof/>
            <w:sz w:val="22"/>
          </w:rPr>
          <w:instrText>MERGEFORMAT</w:instrText>
        </w:r>
        <w:r w:rsidRPr="00DC37DB">
          <w:rPr>
            <w:noProof/>
            <w:sz w:val="22"/>
            <w:lang w:val="ru-RU"/>
          </w:rPr>
          <w:instrText xml:space="preserve"> </w:instrText>
        </w:r>
        <w:r w:rsidRPr="00EE1834">
          <w:rPr>
            <w:noProof/>
            <w:sz w:val="22"/>
          </w:rPr>
          <w:fldChar w:fldCharType="separate"/>
        </w:r>
        <w:r w:rsidR="00020AA4" w:rsidRPr="00020AA4">
          <w:rPr>
            <w:noProof/>
            <w:sz w:val="22"/>
            <w:lang w:val="ru-RU"/>
          </w:rPr>
          <w:t>72</w:t>
        </w:r>
        <w:r w:rsidRPr="00EE1834">
          <w:rPr>
            <w:noProof/>
            <w:sz w:val="22"/>
          </w:rPr>
          <w:fldChar w:fldCharType="end"/>
        </w:r>
        <w:r w:rsidRPr="00DC37DB">
          <w:rPr>
            <w:sz w:val="22"/>
            <w:lang w:val="ru-RU"/>
          </w:rPr>
          <w:t xml:space="preserve"> </w:t>
        </w:r>
        <w:r w:rsidRPr="00DC37DB">
          <w:rPr>
            <w:sz w:val="22"/>
            <w:lang w:val="ru-RU"/>
          </w:rPr>
          <w:tab/>
          <w:t>12. Акциони план развоја општине Мало Црниће за период 2025–2026. године</w:t>
        </w:r>
      </w:p>
    </w:sdtContent>
  </w:sdt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sz w:val="22"/>
      </w:rPr>
      <w:id w:val="-770704876"/>
      <w:docPartObj>
        <w:docPartGallery w:val="Page Numbers (Top of Page)"/>
        <w:docPartUnique/>
      </w:docPartObj>
    </w:sdtPr>
    <w:sdtEndPr/>
    <w:sdtContent>
      <w:p w14:paraId="286CCA7E" w14:textId="66032D60" w:rsidR="00931D7A" w:rsidRPr="00DC37DB" w:rsidRDefault="00931D7A" w:rsidP="003F3892">
        <w:pPr>
          <w:pStyle w:val="Header"/>
          <w:pBdr>
            <w:bottom w:val="single" w:sz="4" w:space="1" w:color="auto"/>
          </w:pBdr>
          <w:tabs>
            <w:tab w:val="clear" w:pos="4513"/>
            <w:tab w:val="clear" w:pos="9026"/>
            <w:tab w:val="right" w:pos="9639"/>
          </w:tabs>
          <w:spacing w:after="120"/>
          <w:jc w:val="left"/>
          <w:rPr>
            <w:sz w:val="22"/>
            <w:lang w:val="ru-RU"/>
          </w:rPr>
        </w:pPr>
        <w:r w:rsidRPr="00EE1834">
          <w:rPr>
            <w:noProof/>
            <w:sz w:val="22"/>
          </w:rPr>
          <w:fldChar w:fldCharType="begin"/>
        </w:r>
        <w:r w:rsidRPr="00DC37DB">
          <w:rPr>
            <w:noProof/>
            <w:sz w:val="22"/>
            <w:lang w:val="ru-RU"/>
          </w:rPr>
          <w:instrText xml:space="preserve"> </w:instrText>
        </w:r>
        <w:r w:rsidRPr="00EE1834">
          <w:rPr>
            <w:noProof/>
            <w:sz w:val="22"/>
          </w:rPr>
          <w:instrText>PAGE</w:instrText>
        </w:r>
        <w:r w:rsidRPr="00DC37DB">
          <w:rPr>
            <w:noProof/>
            <w:sz w:val="22"/>
            <w:lang w:val="ru-RU"/>
          </w:rPr>
          <w:instrText xml:space="preserve">   \* </w:instrText>
        </w:r>
        <w:r w:rsidRPr="00EE1834">
          <w:rPr>
            <w:noProof/>
            <w:sz w:val="22"/>
          </w:rPr>
          <w:instrText>MERGEFORMAT</w:instrText>
        </w:r>
        <w:r w:rsidRPr="00DC37DB">
          <w:rPr>
            <w:noProof/>
            <w:sz w:val="22"/>
            <w:lang w:val="ru-RU"/>
          </w:rPr>
          <w:instrText xml:space="preserve"> </w:instrText>
        </w:r>
        <w:r w:rsidRPr="00EE1834">
          <w:rPr>
            <w:noProof/>
            <w:sz w:val="22"/>
          </w:rPr>
          <w:fldChar w:fldCharType="separate"/>
        </w:r>
        <w:r w:rsidR="00020AA4" w:rsidRPr="00020AA4">
          <w:rPr>
            <w:noProof/>
            <w:sz w:val="22"/>
            <w:lang w:val="ru-RU"/>
          </w:rPr>
          <w:t>2</w:t>
        </w:r>
        <w:r w:rsidRPr="00EE1834">
          <w:rPr>
            <w:noProof/>
            <w:sz w:val="22"/>
          </w:rPr>
          <w:fldChar w:fldCharType="end"/>
        </w:r>
        <w:r w:rsidRPr="00DC37DB">
          <w:rPr>
            <w:sz w:val="22"/>
            <w:lang w:val="ru-RU"/>
          </w:rPr>
          <w:t xml:space="preserve"> </w:t>
        </w:r>
        <w:r w:rsidRPr="00DC37DB">
          <w:rPr>
            <w:sz w:val="22"/>
            <w:lang w:val="ru-RU"/>
          </w:rPr>
          <w:tab/>
          <w:t>Контекст плана развоја општине Мало Црниће</w:t>
        </w:r>
      </w:p>
    </w:sdtContent>
  </w:sdt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781D7187" w14:textId="55E90C1B" w:rsidR="00931D7A" w:rsidRPr="00DC37DB" w:rsidRDefault="00931D7A" w:rsidP="003F3892">
    <w:pPr>
      <w:pStyle w:val="Header"/>
      <w:pBdr>
        <w:bottom w:val="single" w:sz="4" w:space="1" w:color="auto"/>
      </w:pBdr>
      <w:tabs>
        <w:tab w:val="clear" w:pos="4513"/>
        <w:tab w:val="clear" w:pos="9026"/>
        <w:tab w:val="right" w:pos="9639"/>
      </w:tabs>
      <w:spacing w:after="120"/>
      <w:jc w:val="left"/>
      <w:rPr>
        <w:lang w:val="ru-RU"/>
      </w:rPr>
    </w:pPr>
    <w:r w:rsidRPr="00DC37DB">
      <w:rPr>
        <w:sz w:val="22"/>
        <w:lang w:val="ru-RU"/>
      </w:rPr>
      <w:t>Н</w:t>
    </w:r>
    <w:r w:rsidRPr="00EE1834">
      <w:rPr>
        <w:sz w:val="22"/>
        <w:lang w:val="sr-Cyrl-RS"/>
      </w:rPr>
      <w:t xml:space="preserve">ацрт Плана развоја </w:t>
    </w:r>
    <w:r>
      <w:rPr>
        <w:sz w:val="22"/>
      </w:rPr>
      <w:t>o</w:t>
    </w:r>
    <w:r w:rsidRPr="00EE1834">
      <w:rPr>
        <w:sz w:val="22"/>
        <w:lang w:val="sr-Cyrl-RS"/>
      </w:rPr>
      <w:t>пштине Мало Црниће за период 2026</w:t>
    </w:r>
    <w:r w:rsidRPr="00DC37DB">
      <w:rPr>
        <w:sz w:val="22"/>
        <w:lang w:val="ru-RU"/>
      </w:rPr>
      <w:t xml:space="preserve"> ‒ 2033</w:t>
    </w:r>
    <w:r w:rsidRPr="00DC37DB">
      <w:rPr>
        <w:noProof/>
        <w:sz w:val="22"/>
        <w:lang w:val="ru-RU"/>
      </w:rPr>
      <w:t xml:space="preserve"> </w:t>
    </w:r>
    <w:r w:rsidRPr="00DC37DB">
      <w:rPr>
        <w:noProof/>
        <w:sz w:val="22"/>
        <w:lang w:val="ru-RU"/>
      </w:rPr>
      <w:tab/>
    </w:r>
    <w:r w:rsidRPr="00EE1834">
      <w:rPr>
        <w:noProof/>
        <w:sz w:val="22"/>
      </w:rPr>
      <w:fldChar w:fldCharType="begin"/>
    </w:r>
    <w:r w:rsidRPr="00DC37DB">
      <w:rPr>
        <w:noProof/>
        <w:sz w:val="22"/>
        <w:lang w:val="ru-RU"/>
      </w:rPr>
      <w:instrText xml:space="preserve"> </w:instrText>
    </w:r>
    <w:r w:rsidRPr="00EE1834">
      <w:rPr>
        <w:noProof/>
        <w:sz w:val="22"/>
      </w:rPr>
      <w:instrText>PAGE</w:instrText>
    </w:r>
    <w:r w:rsidRPr="00DC37DB">
      <w:rPr>
        <w:noProof/>
        <w:sz w:val="22"/>
        <w:lang w:val="ru-RU"/>
      </w:rPr>
      <w:instrText xml:space="preserve">   \* </w:instrText>
    </w:r>
    <w:r w:rsidRPr="00EE1834">
      <w:rPr>
        <w:noProof/>
        <w:sz w:val="22"/>
      </w:rPr>
      <w:instrText>MERGEFORMAT</w:instrText>
    </w:r>
    <w:r w:rsidRPr="00DC37DB">
      <w:rPr>
        <w:noProof/>
        <w:sz w:val="22"/>
        <w:lang w:val="ru-RU"/>
      </w:rPr>
      <w:instrText xml:space="preserve"> </w:instrText>
    </w:r>
    <w:r w:rsidRPr="00EE1834">
      <w:rPr>
        <w:noProof/>
        <w:sz w:val="22"/>
      </w:rPr>
      <w:fldChar w:fldCharType="separate"/>
    </w:r>
    <w:r w:rsidR="00020AA4" w:rsidRPr="00020AA4">
      <w:rPr>
        <w:noProof/>
        <w:sz w:val="22"/>
        <w:lang w:val="ru-RU"/>
      </w:rPr>
      <w:t>13</w:t>
    </w:r>
    <w:r w:rsidRPr="00EE1834">
      <w:rPr>
        <w:noProof/>
        <w:sz w:val="22"/>
      </w:rPr>
      <w:fldChar w:fldCharType="end"/>
    </w:r>
  </w:p>
</w:hdr>
</file>

<file path=word/header4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9EDDF5E" w14:textId="77777777" w:rsidR="00931D7A" w:rsidRDefault="00931D7A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sz w:val="22"/>
      </w:rPr>
      <w:id w:val="-642499910"/>
      <w:docPartObj>
        <w:docPartGallery w:val="Page Numbers (Top of Page)"/>
        <w:docPartUnique/>
      </w:docPartObj>
    </w:sdtPr>
    <w:sdtEndPr/>
    <w:sdtContent>
      <w:p w14:paraId="2A1A407F" w14:textId="174C6620" w:rsidR="00931D7A" w:rsidRPr="00EE1834" w:rsidRDefault="00931D7A" w:rsidP="003F3892">
        <w:pPr>
          <w:pStyle w:val="Header"/>
          <w:pBdr>
            <w:bottom w:val="single" w:sz="4" w:space="1" w:color="auto"/>
          </w:pBdr>
          <w:tabs>
            <w:tab w:val="clear" w:pos="4513"/>
            <w:tab w:val="clear" w:pos="9026"/>
            <w:tab w:val="right" w:pos="9639"/>
          </w:tabs>
          <w:spacing w:after="120"/>
          <w:jc w:val="left"/>
          <w:rPr>
            <w:sz w:val="22"/>
          </w:rPr>
        </w:pPr>
        <w:r w:rsidRPr="00EE1834">
          <w:rPr>
            <w:noProof/>
            <w:sz w:val="22"/>
          </w:rPr>
          <w:fldChar w:fldCharType="begin"/>
        </w:r>
        <w:r w:rsidRPr="00EE1834">
          <w:rPr>
            <w:noProof/>
            <w:sz w:val="22"/>
          </w:rPr>
          <w:instrText xml:space="preserve"> PAGE   \* MERGEFORMAT </w:instrText>
        </w:r>
        <w:r w:rsidRPr="00EE1834">
          <w:rPr>
            <w:noProof/>
            <w:sz w:val="22"/>
          </w:rPr>
          <w:fldChar w:fldCharType="separate"/>
        </w:r>
        <w:r w:rsidR="00020AA4">
          <w:rPr>
            <w:noProof/>
            <w:sz w:val="22"/>
          </w:rPr>
          <w:t>12</w:t>
        </w:r>
        <w:r w:rsidRPr="00EE1834">
          <w:rPr>
            <w:noProof/>
            <w:sz w:val="22"/>
          </w:rPr>
          <w:fldChar w:fldCharType="end"/>
        </w:r>
        <w:r w:rsidRPr="00EE1834">
          <w:rPr>
            <w:sz w:val="22"/>
          </w:rPr>
          <w:t xml:space="preserve"> </w:t>
        </w:r>
        <w:r>
          <w:rPr>
            <w:sz w:val="22"/>
          </w:rPr>
          <w:tab/>
          <w:t xml:space="preserve">2. </w:t>
        </w:r>
        <w:r w:rsidRPr="00480E09">
          <w:rPr>
            <w:sz w:val="22"/>
          </w:rPr>
          <w:t>Просторни и демографски оквир</w:t>
        </w:r>
      </w:p>
    </w:sdtContent>
  </w:sdt>
</w:hdr>
</file>

<file path=word/header6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sz w:val="22"/>
      </w:rPr>
      <w:id w:val="878047942"/>
      <w:docPartObj>
        <w:docPartGallery w:val="Page Numbers (Top of Page)"/>
        <w:docPartUnique/>
      </w:docPartObj>
    </w:sdtPr>
    <w:sdtEndPr/>
    <w:sdtContent>
      <w:p w14:paraId="7B0BC73C" w14:textId="22FFFDC8" w:rsidR="00931D7A" w:rsidRPr="00EE1834" w:rsidRDefault="00931D7A" w:rsidP="003F3892">
        <w:pPr>
          <w:pStyle w:val="Header"/>
          <w:pBdr>
            <w:bottom w:val="single" w:sz="4" w:space="1" w:color="auto"/>
          </w:pBdr>
          <w:tabs>
            <w:tab w:val="clear" w:pos="4513"/>
            <w:tab w:val="clear" w:pos="9026"/>
            <w:tab w:val="right" w:pos="9639"/>
          </w:tabs>
          <w:spacing w:after="120"/>
          <w:jc w:val="left"/>
          <w:rPr>
            <w:sz w:val="22"/>
          </w:rPr>
        </w:pPr>
        <w:r w:rsidRPr="00EE1834">
          <w:rPr>
            <w:noProof/>
            <w:sz w:val="22"/>
          </w:rPr>
          <w:fldChar w:fldCharType="begin"/>
        </w:r>
        <w:r w:rsidRPr="00EE1834">
          <w:rPr>
            <w:noProof/>
            <w:sz w:val="22"/>
          </w:rPr>
          <w:instrText xml:space="preserve"> PAGE   \* MERGEFORMAT </w:instrText>
        </w:r>
        <w:r w:rsidRPr="00EE1834">
          <w:rPr>
            <w:noProof/>
            <w:sz w:val="22"/>
          </w:rPr>
          <w:fldChar w:fldCharType="separate"/>
        </w:r>
        <w:r w:rsidR="00020AA4">
          <w:rPr>
            <w:noProof/>
            <w:sz w:val="22"/>
          </w:rPr>
          <w:t>32</w:t>
        </w:r>
        <w:r w:rsidRPr="00EE1834">
          <w:rPr>
            <w:noProof/>
            <w:sz w:val="22"/>
          </w:rPr>
          <w:fldChar w:fldCharType="end"/>
        </w:r>
        <w:r w:rsidRPr="00EE1834">
          <w:rPr>
            <w:sz w:val="22"/>
          </w:rPr>
          <w:t xml:space="preserve"> </w:t>
        </w:r>
        <w:r>
          <w:rPr>
            <w:sz w:val="22"/>
          </w:rPr>
          <w:tab/>
          <w:t xml:space="preserve">3. </w:t>
        </w:r>
        <w:r w:rsidRPr="00480E09">
          <w:rPr>
            <w:sz w:val="22"/>
          </w:rPr>
          <w:t>Економски и привредни развој</w:t>
        </w:r>
      </w:p>
    </w:sdtContent>
  </w:sdt>
</w:hdr>
</file>

<file path=word/header7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sz w:val="22"/>
      </w:rPr>
      <w:id w:val="-854497555"/>
      <w:docPartObj>
        <w:docPartGallery w:val="Page Numbers (Top of Page)"/>
        <w:docPartUnique/>
      </w:docPartObj>
    </w:sdtPr>
    <w:sdtEndPr/>
    <w:sdtContent>
      <w:p w14:paraId="7435009C" w14:textId="0B0F08F5" w:rsidR="00931D7A" w:rsidRPr="00EE1834" w:rsidRDefault="00931D7A" w:rsidP="003F3892">
        <w:pPr>
          <w:pStyle w:val="Header"/>
          <w:pBdr>
            <w:bottom w:val="single" w:sz="4" w:space="1" w:color="auto"/>
          </w:pBdr>
          <w:tabs>
            <w:tab w:val="clear" w:pos="4513"/>
            <w:tab w:val="clear" w:pos="9026"/>
            <w:tab w:val="right" w:pos="9639"/>
          </w:tabs>
          <w:spacing w:after="120"/>
          <w:jc w:val="left"/>
          <w:rPr>
            <w:sz w:val="22"/>
          </w:rPr>
        </w:pPr>
        <w:r w:rsidRPr="00EE1834">
          <w:rPr>
            <w:noProof/>
            <w:sz w:val="22"/>
          </w:rPr>
          <w:fldChar w:fldCharType="begin"/>
        </w:r>
        <w:r w:rsidRPr="00EE1834">
          <w:rPr>
            <w:noProof/>
            <w:sz w:val="22"/>
          </w:rPr>
          <w:instrText xml:space="preserve"> PAGE   \* MERGEFORMAT </w:instrText>
        </w:r>
        <w:r w:rsidRPr="00EE1834">
          <w:rPr>
            <w:noProof/>
            <w:sz w:val="22"/>
          </w:rPr>
          <w:fldChar w:fldCharType="separate"/>
        </w:r>
        <w:r w:rsidR="00020AA4">
          <w:rPr>
            <w:noProof/>
            <w:sz w:val="22"/>
          </w:rPr>
          <w:t>34</w:t>
        </w:r>
        <w:r w:rsidRPr="00EE1834">
          <w:rPr>
            <w:noProof/>
            <w:sz w:val="22"/>
          </w:rPr>
          <w:fldChar w:fldCharType="end"/>
        </w:r>
        <w:r w:rsidRPr="00EE1834">
          <w:rPr>
            <w:sz w:val="22"/>
          </w:rPr>
          <w:t xml:space="preserve"> </w:t>
        </w:r>
        <w:r>
          <w:rPr>
            <w:sz w:val="22"/>
          </w:rPr>
          <w:tab/>
          <w:t xml:space="preserve">4. </w:t>
        </w:r>
        <w:r w:rsidRPr="00480E09">
          <w:rPr>
            <w:sz w:val="22"/>
          </w:rPr>
          <w:t>Друштвени развој</w:t>
        </w:r>
      </w:p>
    </w:sdtContent>
  </w:sdt>
</w:hdr>
</file>

<file path=word/header8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sz w:val="22"/>
      </w:rPr>
      <w:id w:val="-1934192463"/>
      <w:docPartObj>
        <w:docPartGallery w:val="Page Numbers (Top of Page)"/>
        <w:docPartUnique/>
      </w:docPartObj>
    </w:sdtPr>
    <w:sdtEndPr/>
    <w:sdtContent>
      <w:p w14:paraId="23205454" w14:textId="68FFB5F6" w:rsidR="00931D7A" w:rsidRPr="00EE1834" w:rsidRDefault="00931D7A" w:rsidP="003F3892">
        <w:pPr>
          <w:pStyle w:val="Header"/>
          <w:pBdr>
            <w:bottom w:val="single" w:sz="4" w:space="1" w:color="auto"/>
          </w:pBdr>
          <w:tabs>
            <w:tab w:val="clear" w:pos="4513"/>
            <w:tab w:val="clear" w:pos="9026"/>
            <w:tab w:val="right" w:pos="9639"/>
          </w:tabs>
          <w:spacing w:after="120"/>
          <w:jc w:val="left"/>
          <w:rPr>
            <w:sz w:val="22"/>
          </w:rPr>
        </w:pPr>
        <w:r w:rsidRPr="00EE1834">
          <w:rPr>
            <w:noProof/>
            <w:sz w:val="22"/>
          </w:rPr>
          <w:fldChar w:fldCharType="begin"/>
        </w:r>
        <w:r w:rsidRPr="00EE1834">
          <w:rPr>
            <w:noProof/>
            <w:sz w:val="22"/>
          </w:rPr>
          <w:instrText xml:space="preserve"> PAGE   \* MERGEFORMAT </w:instrText>
        </w:r>
        <w:r w:rsidRPr="00EE1834">
          <w:rPr>
            <w:noProof/>
            <w:sz w:val="22"/>
          </w:rPr>
          <w:fldChar w:fldCharType="separate"/>
        </w:r>
        <w:r w:rsidR="00020AA4">
          <w:rPr>
            <w:noProof/>
            <w:sz w:val="22"/>
          </w:rPr>
          <w:t>38</w:t>
        </w:r>
        <w:r w:rsidRPr="00EE1834">
          <w:rPr>
            <w:noProof/>
            <w:sz w:val="22"/>
          </w:rPr>
          <w:fldChar w:fldCharType="end"/>
        </w:r>
        <w:r w:rsidRPr="00EE1834">
          <w:rPr>
            <w:sz w:val="22"/>
          </w:rPr>
          <w:t xml:space="preserve"> </w:t>
        </w:r>
        <w:r>
          <w:rPr>
            <w:sz w:val="22"/>
          </w:rPr>
          <w:tab/>
          <w:t xml:space="preserve">5. </w:t>
        </w:r>
        <w:r w:rsidRPr="00891B3D">
          <w:rPr>
            <w:sz w:val="22"/>
          </w:rPr>
          <w:t>Инфраструктура и јавне услуге</w:t>
        </w:r>
      </w:p>
    </w:sdtContent>
  </w:sdt>
</w:hdr>
</file>

<file path=word/header9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sz w:val="22"/>
      </w:rPr>
      <w:id w:val="124211515"/>
      <w:docPartObj>
        <w:docPartGallery w:val="Page Numbers (Top of Page)"/>
        <w:docPartUnique/>
      </w:docPartObj>
    </w:sdtPr>
    <w:sdtEndPr/>
    <w:sdtContent>
      <w:p w14:paraId="54579517" w14:textId="27011DE3" w:rsidR="00931D7A" w:rsidRPr="00DC37DB" w:rsidRDefault="00931D7A" w:rsidP="003F3892">
        <w:pPr>
          <w:pStyle w:val="Header"/>
          <w:pBdr>
            <w:bottom w:val="single" w:sz="4" w:space="1" w:color="auto"/>
          </w:pBdr>
          <w:tabs>
            <w:tab w:val="clear" w:pos="4513"/>
            <w:tab w:val="clear" w:pos="9026"/>
            <w:tab w:val="right" w:pos="9639"/>
          </w:tabs>
          <w:spacing w:after="120"/>
          <w:jc w:val="left"/>
          <w:rPr>
            <w:sz w:val="22"/>
            <w:lang w:val="ru-RU"/>
          </w:rPr>
        </w:pPr>
        <w:r w:rsidRPr="00EE1834">
          <w:rPr>
            <w:noProof/>
            <w:sz w:val="22"/>
          </w:rPr>
          <w:fldChar w:fldCharType="begin"/>
        </w:r>
        <w:r w:rsidRPr="00DC37DB">
          <w:rPr>
            <w:noProof/>
            <w:sz w:val="22"/>
            <w:lang w:val="ru-RU"/>
          </w:rPr>
          <w:instrText xml:space="preserve"> </w:instrText>
        </w:r>
        <w:r w:rsidRPr="00EE1834">
          <w:rPr>
            <w:noProof/>
            <w:sz w:val="22"/>
          </w:rPr>
          <w:instrText>PAGE</w:instrText>
        </w:r>
        <w:r w:rsidRPr="00DC37DB">
          <w:rPr>
            <w:noProof/>
            <w:sz w:val="22"/>
            <w:lang w:val="ru-RU"/>
          </w:rPr>
          <w:instrText xml:space="preserve">   \* </w:instrText>
        </w:r>
        <w:r w:rsidRPr="00EE1834">
          <w:rPr>
            <w:noProof/>
            <w:sz w:val="22"/>
          </w:rPr>
          <w:instrText>MERGEFORMAT</w:instrText>
        </w:r>
        <w:r w:rsidRPr="00DC37DB">
          <w:rPr>
            <w:noProof/>
            <w:sz w:val="22"/>
            <w:lang w:val="ru-RU"/>
          </w:rPr>
          <w:instrText xml:space="preserve"> </w:instrText>
        </w:r>
        <w:r w:rsidRPr="00EE1834">
          <w:rPr>
            <w:noProof/>
            <w:sz w:val="22"/>
          </w:rPr>
          <w:fldChar w:fldCharType="separate"/>
        </w:r>
        <w:r w:rsidR="00020AA4" w:rsidRPr="00020AA4">
          <w:rPr>
            <w:noProof/>
            <w:sz w:val="22"/>
            <w:lang w:val="ru-RU"/>
          </w:rPr>
          <w:t>40</w:t>
        </w:r>
        <w:r w:rsidRPr="00EE1834">
          <w:rPr>
            <w:noProof/>
            <w:sz w:val="22"/>
          </w:rPr>
          <w:fldChar w:fldCharType="end"/>
        </w:r>
        <w:r w:rsidRPr="00DC37DB">
          <w:rPr>
            <w:sz w:val="22"/>
            <w:lang w:val="ru-RU"/>
          </w:rPr>
          <w:t xml:space="preserve"> </w:t>
        </w:r>
        <w:r w:rsidRPr="00DC37DB">
          <w:rPr>
            <w:sz w:val="22"/>
            <w:lang w:val="ru-RU"/>
          </w:rPr>
          <w:tab/>
          <w:t>6. Заштита животне средине и климатске промене</w:t>
        </w:r>
      </w:p>
    </w:sdtContent>
  </w:sdt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89"/>
    <w:multiLevelType w:val="singleLevel"/>
    <w:tmpl w:val="3634FBB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7207B9A"/>
    <w:multiLevelType w:val="hybridMultilevel"/>
    <w:tmpl w:val="5366E8F2"/>
    <w:lvl w:ilvl="0" w:tplc="DA0A49E6">
      <w:start w:val="1"/>
      <w:numFmt w:val="decimal"/>
      <w:pStyle w:val="SlikaTekst2kolone"/>
      <w:lvlText w:val="%1."/>
      <w:lvlJc w:val="right"/>
      <w:pPr>
        <w:ind w:left="717" w:hanging="360"/>
      </w:pPr>
      <w:rPr>
        <w:rFonts w:ascii="Times New Roman" w:hAnsi="Times New Roman" w:hint="default"/>
        <w:b w:val="0"/>
        <w:i w:val="0"/>
        <w:sz w:val="20"/>
      </w:rPr>
    </w:lvl>
    <w:lvl w:ilvl="1" w:tplc="241A0019" w:tentative="1">
      <w:start w:val="1"/>
      <w:numFmt w:val="lowerLetter"/>
      <w:lvlText w:val="%2."/>
      <w:lvlJc w:val="left"/>
      <w:pPr>
        <w:ind w:left="1797" w:hanging="360"/>
      </w:pPr>
    </w:lvl>
    <w:lvl w:ilvl="2" w:tplc="241A001B" w:tentative="1">
      <w:start w:val="1"/>
      <w:numFmt w:val="lowerRoman"/>
      <w:lvlText w:val="%3."/>
      <w:lvlJc w:val="right"/>
      <w:pPr>
        <w:ind w:left="2517" w:hanging="180"/>
      </w:pPr>
    </w:lvl>
    <w:lvl w:ilvl="3" w:tplc="241A000F" w:tentative="1">
      <w:start w:val="1"/>
      <w:numFmt w:val="decimal"/>
      <w:lvlText w:val="%4."/>
      <w:lvlJc w:val="left"/>
      <w:pPr>
        <w:ind w:left="3237" w:hanging="360"/>
      </w:pPr>
    </w:lvl>
    <w:lvl w:ilvl="4" w:tplc="241A0019" w:tentative="1">
      <w:start w:val="1"/>
      <w:numFmt w:val="lowerLetter"/>
      <w:lvlText w:val="%5."/>
      <w:lvlJc w:val="left"/>
      <w:pPr>
        <w:ind w:left="3957" w:hanging="360"/>
      </w:pPr>
    </w:lvl>
    <w:lvl w:ilvl="5" w:tplc="241A001B" w:tentative="1">
      <w:start w:val="1"/>
      <w:numFmt w:val="lowerRoman"/>
      <w:lvlText w:val="%6."/>
      <w:lvlJc w:val="right"/>
      <w:pPr>
        <w:ind w:left="4677" w:hanging="180"/>
      </w:pPr>
    </w:lvl>
    <w:lvl w:ilvl="6" w:tplc="241A000F" w:tentative="1">
      <w:start w:val="1"/>
      <w:numFmt w:val="decimal"/>
      <w:lvlText w:val="%7."/>
      <w:lvlJc w:val="left"/>
      <w:pPr>
        <w:ind w:left="5397" w:hanging="360"/>
      </w:pPr>
    </w:lvl>
    <w:lvl w:ilvl="7" w:tplc="241A0019" w:tentative="1">
      <w:start w:val="1"/>
      <w:numFmt w:val="lowerLetter"/>
      <w:lvlText w:val="%8."/>
      <w:lvlJc w:val="left"/>
      <w:pPr>
        <w:ind w:left="6117" w:hanging="360"/>
      </w:pPr>
    </w:lvl>
    <w:lvl w:ilvl="8" w:tplc="241A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2" w15:restartNumberingAfterBreak="0">
    <w:nsid w:val="219879C5"/>
    <w:multiLevelType w:val="multilevel"/>
    <w:tmpl w:val="C34491B0"/>
    <w:lvl w:ilvl="0">
      <w:start w:val="1"/>
      <w:numFmt w:val="decimal"/>
      <w:pStyle w:val="M-N1"/>
      <w:lvlText w:val="%1."/>
      <w:lvlJc w:val="left"/>
      <w:pPr>
        <w:tabs>
          <w:tab w:val="num" w:pos="680"/>
        </w:tabs>
        <w:ind w:left="0" w:firstLine="0"/>
      </w:pPr>
      <w:rPr>
        <w:rFonts w:ascii="Times New Roman" w:hAnsi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sz w:val="56"/>
        <w:u w:val="none"/>
        <w:effect w:val="none"/>
        <w:vertAlign w:val="baseline"/>
        <w:em w:val="none"/>
        <w:specVanish w:val="0"/>
      </w:rPr>
    </w:lvl>
    <w:lvl w:ilvl="1">
      <w:start w:val="1"/>
      <w:numFmt w:val="decimal"/>
      <w:pStyle w:val="M-N2"/>
      <w:lvlText w:val="%1.%2."/>
      <w:lvlJc w:val="left"/>
      <w:pPr>
        <w:tabs>
          <w:tab w:val="num" w:pos="567"/>
        </w:tabs>
        <w:ind w:left="0" w:firstLine="0"/>
      </w:pPr>
      <w:rPr>
        <w:rFonts w:ascii="Times New Roman" w:hAnsi="Times New Roman" w:cs="Times New Roman" w:hint="default"/>
        <w:b/>
        <w:bCs w:val="0"/>
        <w:i w:val="0"/>
        <w:iCs w:val="0"/>
        <w:caps w:val="0"/>
        <w:smallCaps w:val="0"/>
        <w:strike w:val="0"/>
        <w:dstrike w:val="0"/>
        <w:noProof w:val="0"/>
        <w:vanish w:val="0"/>
        <w:color w:val="000000"/>
        <w:spacing w:val="0"/>
        <w:kern w:val="0"/>
        <w:position w:val="0"/>
        <w:u w:val="none"/>
        <w:effect w:val="none"/>
        <w:vertAlign w:val="baseline"/>
        <w:em w:val="none"/>
        <w:specVanish w:val="0"/>
      </w:rPr>
    </w:lvl>
    <w:lvl w:ilvl="2">
      <w:start w:val="1"/>
      <w:numFmt w:val="decimal"/>
      <w:pStyle w:val="N3"/>
      <w:lvlText w:val="%1.%2.%3."/>
      <w:lvlJc w:val="right"/>
      <w:pPr>
        <w:ind w:left="2041" w:hanging="624"/>
      </w:pPr>
      <w:rPr>
        <w:rFonts w:hint="default"/>
      </w:rPr>
    </w:lvl>
    <w:lvl w:ilvl="3">
      <w:start w:val="1"/>
      <w:numFmt w:val="decimal"/>
      <w:pStyle w:val="N4"/>
      <w:lvlText w:val="%1.%2.%3.%4."/>
      <w:lvlJc w:val="right"/>
      <w:pPr>
        <w:ind w:left="1134" w:hanging="113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" w15:restartNumberingAfterBreak="0">
    <w:nsid w:val="260C6473"/>
    <w:multiLevelType w:val="hybridMultilevel"/>
    <w:tmpl w:val="6C381E12"/>
    <w:lvl w:ilvl="0" w:tplc="E3C234E4">
      <w:start w:val="1"/>
      <w:numFmt w:val="decimal"/>
      <w:pStyle w:val="M-Nabrajanje1"/>
      <w:lvlText w:val="%1."/>
      <w:lvlJc w:val="left"/>
      <w:pPr>
        <w:ind w:left="14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20" w:hanging="360"/>
      </w:pPr>
    </w:lvl>
    <w:lvl w:ilvl="2" w:tplc="0409001B" w:tentative="1">
      <w:start w:val="1"/>
      <w:numFmt w:val="lowerRoman"/>
      <w:lvlText w:val="%3."/>
      <w:lvlJc w:val="right"/>
      <w:pPr>
        <w:ind w:left="2840" w:hanging="180"/>
      </w:pPr>
    </w:lvl>
    <w:lvl w:ilvl="3" w:tplc="0409000F" w:tentative="1">
      <w:start w:val="1"/>
      <w:numFmt w:val="decimal"/>
      <w:lvlText w:val="%4."/>
      <w:lvlJc w:val="left"/>
      <w:pPr>
        <w:ind w:left="3560" w:hanging="360"/>
      </w:pPr>
    </w:lvl>
    <w:lvl w:ilvl="4" w:tplc="04090019" w:tentative="1">
      <w:start w:val="1"/>
      <w:numFmt w:val="lowerLetter"/>
      <w:lvlText w:val="%5."/>
      <w:lvlJc w:val="left"/>
      <w:pPr>
        <w:ind w:left="4280" w:hanging="360"/>
      </w:pPr>
    </w:lvl>
    <w:lvl w:ilvl="5" w:tplc="0409001B" w:tentative="1">
      <w:start w:val="1"/>
      <w:numFmt w:val="lowerRoman"/>
      <w:lvlText w:val="%6."/>
      <w:lvlJc w:val="right"/>
      <w:pPr>
        <w:ind w:left="5000" w:hanging="180"/>
      </w:pPr>
    </w:lvl>
    <w:lvl w:ilvl="6" w:tplc="0409000F" w:tentative="1">
      <w:start w:val="1"/>
      <w:numFmt w:val="decimal"/>
      <w:lvlText w:val="%7."/>
      <w:lvlJc w:val="left"/>
      <w:pPr>
        <w:ind w:left="5720" w:hanging="360"/>
      </w:pPr>
    </w:lvl>
    <w:lvl w:ilvl="7" w:tplc="04090019" w:tentative="1">
      <w:start w:val="1"/>
      <w:numFmt w:val="lowerLetter"/>
      <w:lvlText w:val="%8."/>
      <w:lvlJc w:val="left"/>
      <w:pPr>
        <w:ind w:left="6440" w:hanging="360"/>
      </w:pPr>
    </w:lvl>
    <w:lvl w:ilvl="8" w:tplc="040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4" w15:restartNumberingAfterBreak="0">
    <w:nsid w:val="2AB36107"/>
    <w:multiLevelType w:val="hybridMultilevel"/>
    <w:tmpl w:val="016AA728"/>
    <w:lvl w:ilvl="0" w:tplc="18DAE146">
      <w:start w:val="1"/>
      <w:numFmt w:val="bullet"/>
      <w:pStyle w:val="TabelaCufte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D5C21C7"/>
    <w:multiLevelType w:val="hybridMultilevel"/>
    <w:tmpl w:val="CD7E1766"/>
    <w:lvl w:ilvl="0" w:tplc="040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25A81756">
      <w:start w:val="1"/>
      <w:numFmt w:val="bullet"/>
      <w:pStyle w:val="M-Cufte2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4BFA0141"/>
    <w:multiLevelType w:val="hybridMultilevel"/>
    <w:tmpl w:val="708C32D8"/>
    <w:lvl w:ilvl="0" w:tplc="02A0FC16">
      <w:start w:val="1"/>
      <w:numFmt w:val="decimal"/>
      <w:pStyle w:val="L1"/>
      <w:lvlText w:val="[%1]"/>
      <w:lvlJc w:val="right"/>
      <w:pPr>
        <w:ind w:left="14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20" w:hanging="360"/>
      </w:pPr>
    </w:lvl>
    <w:lvl w:ilvl="2" w:tplc="0409001B" w:tentative="1">
      <w:start w:val="1"/>
      <w:numFmt w:val="lowerRoman"/>
      <w:lvlText w:val="%3."/>
      <w:lvlJc w:val="right"/>
      <w:pPr>
        <w:ind w:left="2840" w:hanging="180"/>
      </w:pPr>
    </w:lvl>
    <w:lvl w:ilvl="3" w:tplc="0409000F" w:tentative="1">
      <w:start w:val="1"/>
      <w:numFmt w:val="decimal"/>
      <w:lvlText w:val="%4."/>
      <w:lvlJc w:val="left"/>
      <w:pPr>
        <w:ind w:left="3560" w:hanging="360"/>
      </w:pPr>
    </w:lvl>
    <w:lvl w:ilvl="4" w:tplc="04090019" w:tentative="1">
      <w:start w:val="1"/>
      <w:numFmt w:val="lowerLetter"/>
      <w:lvlText w:val="%5."/>
      <w:lvlJc w:val="left"/>
      <w:pPr>
        <w:ind w:left="4280" w:hanging="360"/>
      </w:pPr>
    </w:lvl>
    <w:lvl w:ilvl="5" w:tplc="0409001B" w:tentative="1">
      <w:start w:val="1"/>
      <w:numFmt w:val="lowerRoman"/>
      <w:lvlText w:val="%6."/>
      <w:lvlJc w:val="right"/>
      <w:pPr>
        <w:ind w:left="5000" w:hanging="180"/>
      </w:pPr>
    </w:lvl>
    <w:lvl w:ilvl="6" w:tplc="0409000F" w:tentative="1">
      <w:start w:val="1"/>
      <w:numFmt w:val="decimal"/>
      <w:lvlText w:val="%7."/>
      <w:lvlJc w:val="left"/>
      <w:pPr>
        <w:ind w:left="5720" w:hanging="360"/>
      </w:pPr>
    </w:lvl>
    <w:lvl w:ilvl="7" w:tplc="04090019" w:tentative="1">
      <w:start w:val="1"/>
      <w:numFmt w:val="lowerLetter"/>
      <w:lvlText w:val="%8."/>
      <w:lvlJc w:val="left"/>
      <w:pPr>
        <w:ind w:left="6440" w:hanging="360"/>
      </w:pPr>
    </w:lvl>
    <w:lvl w:ilvl="8" w:tplc="0409001B" w:tentative="1">
      <w:start w:val="1"/>
      <w:numFmt w:val="lowerRoman"/>
      <w:lvlText w:val="%9."/>
      <w:lvlJc w:val="right"/>
      <w:pPr>
        <w:ind w:left="7160" w:hanging="180"/>
      </w:pPr>
    </w:lvl>
  </w:abstractNum>
  <w:abstractNum w:abstractNumId="7" w15:restartNumberingAfterBreak="0">
    <w:nsid w:val="503B1BB0"/>
    <w:multiLevelType w:val="hybridMultilevel"/>
    <w:tmpl w:val="D2DA877A"/>
    <w:lvl w:ilvl="0" w:tplc="CE729744">
      <w:start w:val="1"/>
      <w:numFmt w:val="lowerLetter"/>
      <w:pStyle w:val="Nabrajanjea"/>
      <w:lvlText w:val="%1)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24027ED"/>
    <w:multiLevelType w:val="hybridMultilevel"/>
    <w:tmpl w:val="B12ED2FE"/>
    <w:lvl w:ilvl="0" w:tplc="0A8C077E">
      <w:start w:val="1"/>
      <w:numFmt w:val="bullet"/>
      <w:pStyle w:val="M-Cufte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3346D45"/>
    <w:multiLevelType w:val="hybridMultilevel"/>
    <w:tmpl w:val="334409B2"/>
    <w:lvl w:ilvl="0" w:tplc="63C61910">
      <w:start w:val="2"/>
      <w:numFmt w:val="bullet"/>
      <w:pStyle w:val="M-Crtke1"/>
      <w:lvlText w:val="-"/>
      <w:lvlJc w:val="left"/>
      <w:pPr>
        <w:ind w:left="106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7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"/>
  </w:num>
  <w:num w:numId="5">
    <w:abstractNumId w:val="9"/>
  </w:num>
  <w:num w:numId="6">
    <w:abstractNumId w:val="7"/>
  </w:num>
  <w:num w:numId="7">
    <w:abstractNumId w:val="2"/>
  </w:num>
  <w:num w:numId="8">
    <w:abstractNumId w:val="3"/>
  </w:num>
  <w:num w:numId="9">
    <w:abstractNumId w:val="6"/>
  </w:num>
  <w:num w:numId="10">
    <w:abstractNumId w:val="4"/>
  </w:num>
  <w:num w:numId="11">
    <w:abstractNumId w:val="3"/>
    <w:lvlOverride w:ilvl="0">
      <w:startOverride w:val="1"/>
    </w:lvlOverride>
  </w:num>
  <w:num w:numId="12">
    <w:abstractNumId w:val="3"/>
    <w:lvlOverride w:ilvl="0">
      <w:startOverride w:val="1"/>
    </w:lvlOverride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stylePaneFormatFilter w:val="1021" w:allStyles="1" w:customStyles="0" w:latentStyles="0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20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D3B60"/>
    <w:rsid w:val="000008F3"/>
    <w:rsid w:val="00005B56"/>
    <w:rsid w:val="00007B2F"/>
    <w:rsid w:val="00020AA4"/>
    <w:rsid w:val="00020AF0"/>
    <w:rsid w:val="0002615C"/>
    <w:rsid w:val="00030002"/>
    <w:rsid w:val="000311C3"/>
    <w:rsid w:val="000345EA"/>
    <w:rsid w:val="00061706"/>
    <w:rsid w:val="00062A03"/>
    <w:rsid w:val="000703EC"/>
    <w:rsid w:val="00077479"/>
    <w:rsid w:val="000D77C5"/>
    <w:rsid w:val="000E0E8E"/>
    <w:rsid w:val="00106891"/>
    <w:rsid w:val="00116C45"/>
    <w:rsid w:val="00125F9E"/>
    <w:rsid w:val="00130530"/>
    <w:rsid w:val="00134449"/>
    <w:rsid w:val="00181FB8"/>
    <w:rsid w:val="001853EB"/>
    <w:rsid w:val="00185536"/>
    <w:rsid w:val="001959F2"/>
    <w:rsid w:val="001B0368"/>
    <w:rsid w:val="001C4C62"/>
    <w:rsid w:val="001C5E37"/>
    <w:rsid w:val="001C7665"/>
    <w:rsid w:val="00226754"/>
    <w:rsid w:val="00230ABC"/>
    <w:rsid w:val="00237553"/>
    <w:rsid w:val="00237CFD"/>
    <w:rsid w:val="00252003"/>
    <w:rsid w:val="00260D86"/>
    <w:rsid w:val="00267F6E"/>
    <w:rsid w:val="002B7554"/>
    <w:rsid w:val="002D411E"/>
    <w:rsid w:val="00310B89"/>
    <w:rsid w:val="00311454"/>
    <w:rsid w:val="00353968"/>
    <w:rsid w:val="003709E7"/>
    <w:rsid w:val="003723BD"/>
    <w:rsid w:val="003C7260"/>
    <w:rsid w:val="003D081E"/>
    <w:rsid w:val="003D3B60"/>
    <w:rsid w:val="003F3892"/>
    <w:rsid w:val="003F5A8A"/>
    <w:rsid w:val="004310CB"/>
    <w:rsid w:val="00436984"/>
    <w:rsid w:val="00445B42"/>
    <w:rsid w:val="00480E09"/>
    <w:rsid w:val="004820AF"/>
    <w:rsid w:val="004A0E2E"/>
    <w:rsid w:val="004B44E6"/>
    <w:rsid w:val="004C3039"/>
    <w:rsid w:val="004E16BC"/>
    <w:rsid w:val="004E59A6"/>
    <w:rsid w:val="004F2AA6"/>
    <w:rsid w:val="00504AD7"/>
    <w:rsid w:val="00511742"/>
    <w:rsid w:val="00520A4C"/>
    <w:rsid w:val="005336DA"/>
    <w:rsid w:val="00534FC2"/>
    <w:rsid w:val="00537E51"/>
    <w:rsid w:val="00542302"/>
    <w:rsid w:val="00551B67"/>
    <w:rsid w:val="00571342"/>
    <w:rsid w:val="00581185"/>
    <w:rsid w:val="005A1326"/>
    <w:rsid w:val="005A26AC"/>
    <w:rsid w:val="005A7A1C"/>
    <w:rsid w:val="005B19E4"/>
    <w:rsid w:val="005B51B9"/>
    <w:rsid w:val="005E4252"/>
    <w:rsid w:val="00602372"/>
    <w:rsid w:val="006066EF"/>
    <w:rsid w:val="00620D25"/>
    <w:rsid w:val="0066341B"/>
    <w:rsid w:val="00683544"/>
    <w:rsid w:val="006937E6"/>
    <w:rsid w:val="006979B8"/>
    <w:rsid w:val="006A3904"/>
    <w:rsid w:val="006B7D01"/>
    <w:rsid w:val="006D33AF"/>
    <w:rsid w:val="006E2944"/>
    <w:rsid w:val="0071708C"/>
    <w:rsid w:val="00717F0D"/>
    <w:rsid w:val="00727484"/>
    <w:rsid w:val="00763778"/>
    <w:rsid w:val="00777305"/>
    <w:rsid w:val="00790A23"/>
    <w:rsid w:val="007920BA"/>
    <w:rsid w:val="00796CE7"/>
    <w:rsid w:val="007C6048"/>
    <w:rsid w:val="007D06B0"/>
    <w:rsid w:val="008402B3"/>
    <w:rsid w:val="00865B30"/>
    <w:rsid w:val="00872F49"/>
    <w:rsid w:val="00882694"/>
    <w:rsid w:val="00883800"/>
    <w:rsid w:val="00884BC1"/>
    <w:rsid w:val="00891B3D"/>
    <w:rsid w:val="008B7451"/>
    <w:rsid w:val="008F23C5"/>
    <w:rsid w:val="00913F4D"/>
    <w:rsid w:val="0093152B"/>
    <w:rsid w:val="00931D7A"/>
    <w:rsid w:val="0094364C"/>
    <w:rsid w:val="00943948"/>
    <w:rsid w:val="00963629"/>
    <w:rsid w:val="009706EB"/>
    <w:rsid w:val="00992F7D"/>
    <w:rsid w:val="009C446C"/>
    <w:rsid w:val="009E37EE"/>
    <w:rsid w:val="00A2459A"/>
    <w:rsid w:val="00A2544D"/>
    <w:rsid w:val="00A431A6"/>
    <w:rsid w:val="00A47690"/>
    <w:rsid w:val="00A47F9C"/>
    <w:rsid w:val="00A6259D"/>
    <w:rsid w:val="00A713D8"/>
    <w:rsid w:val="00A7420D"/>
    <w:rsid w:val="00A94366"/>
    <w:rsid w:val="00AD7148"/>
    <w:rsid w:val="00B0028A"/>
    <w:rsid w:val="00B07286"/>
    <w:rsid w:val="00B124DA"/>
    <w:rsid w:val="00B40C8F"/>
    <w:rsid w:val="00B42942"/>
    <w:rsid w:val="00B53620"/>
    <w:rsid w:val="00B55D49"/>
    <w:rsid w:val="00B70647"/>
    <w:rsid w:val="00B8570D"/>
    <w:rsid w:val="00B967C0"/>
    <w:rsid w:val="00BA5E4D"/>
    <w:rsid w:val="00BC3E03"/>
    <w:rsid w:val="00BC4C88"/>
    <w:rsid w:val="00BC6E0A"/>
    <w:rsid w:val="00C22A67"/>
    <w:rsid w:val="00C24209"/>
    <w:rsid w:val="00C32381"/>
    <w:rsid w:val="00C37DD7"/>
    <w:rsid w:val="00C53930"/>
    <w:rsid w:val="00C70B93"/>
    <w:rsid w:val="00C71D41"/>
    <w:rsid w:val="00C80F9A"/>
    <w:rsid w:val="00C97A89"/>
    <w:rsid w:val="00CA52F6"/>
    <w:rsid w:val="00CB446A"/>
    <w:rsid w:val="00CB77B6"/>
    <w:rsid w:val="00CD5D47"/>
    <w:rsid w:val="00CE1EB8"/>
    <w:rsid w:val="00CF19DA"/>
    <w:rsid w:val="00D53A2C"/>
    <w:rsid w:val="00D6371B"/>
    <w:rsid w:val="00D730BF"/>
    <w:rsid w:val="00D8603C"/>
    <w:rsid w:val="00DA449A"/>
    <w:rsid w:val="00DC37DB"/>
    <w:rsid w:val="00E10A43"/>
    <w:rsid w:val="00E22CB6"/>
    <w:rsid w:val="00E3319D"/>
    <w:rsid w:val="00E453FC"/>
    <w:rsid w:val="00E531C0"/>
    <w:rsid w:val="00E65BDA"/>
    <w:rsid w:val="00E67C3D"/>
    <w:rsid w:val="00E77DD7"/>
    <w:rsid w:val="00E82D37"/>
    <w:rsid w:val="00E85B4D"/>
    <w:rsid w:val="00E8617F"/>
    <w:rsid w:val="00E861CA"/>
    <w:rsid w:val="00E86AF5"/>
    <w:rsid w:val="00E87EF5"/>
    <w:rsid w:val="00E93D80"/>
    <w:rsid w:val="00EB1E7C"/>
    <w:rsid w:val="00ED0FB7"/>
    <w:rsid w:val="00EE1834"/>
    <w:rsid w:val="00EE76DF"/>
    <w:rsid w:val="00EF25A7"/>
    <w:rsid w:val="00EF71A2"/>
    <w:rsid w:val="00F07B52"/>
    <w:rsid w:val="00F1789C"/>
    <w:rsid w:val="00F26499"/>
    <w:rsid w:val="00F43682"/>
    <w:rsid w:val="00F50EA9"/>
    <w:rsid w:val="00F51013"/>
    <w:rsid w:val="00F61CE0"/>
    <w:rsid w:val="00F71A4F"/>
    <w:rsid w:val="00F7270E"/>
    <w:rsid w:val="00F80F2D"/>
    <w:rsid w:val="00FD12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AFCD8F3"/>
  <w15:chartTrackingRefBased/>
  <w15:docId w15:val="{276F490C-9996-4A6B-AF1A-FF2FAEFC95A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 w:qFormat="1"/>
    <w:lsdException w:name="toc 5" w:semiHidden="1" w:uiPriority="39" w:unhideWhenUsed="1" w:qFormat="1"/>
    <w:lsdException w:name="toc 6" w:semiHidden="1" w:uiPriority="39" w:unhideWhenUsed="1" w:qFormat="1"/>
    <w:lsdException w:name="toc 7" w:semiHidden="1" w:uiPriority="39" w:unhideWhenUsed="1" w:qFormat="1"/>
    <w:lsdException w:name="toc 8" w:semiHidden="1" w:uiPriority="39" w:unhideWhenUsed="1" w:qFormat="1"/>
    <w:lsdException w:name="toc 9" w:semiHidden="1" w:uiPriority="39" w:unhideWhenUsed="1" w:qFormat="1"/>
    <w:lsdException w:name="Normal Indent" w:semiHidden="1" w:unhideWhenUsed="1"/>
    <w:lsdException w:name="footnote text" w:semiHidden="1" w:unhideWhenUsed="1" w:qFormat="1"/>
    <w:lsdException w:name="annotation text" w:semiHidden="1" w:unhideWhenUsed="1" w:qFormat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 w:qFormat="1"/>
    <w:lsdException w:name="annotation reference" w:semiHidden="1" w:unhideWhenUsed="1" w:qFormat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 w:qFormat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 w:qFormat="1"/>
    <w:lsdException w:name="Body Text Indent" w:semiHidden="1" w:unhideWhenUsed="1" w:qFormat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 w:qFormat="1"/>
    <w:lsdException w:name="Body Text 3" w:semiHidden="1" w:unhideWhenUsed="1"/>
    <w:lsdException w:name="Body Text Indent 2" w:semiHidden="1" w:unhideWhenUsed="1" w:qFormat="1"/>
    <w:lsdException w:name="Body Text Indent 3" w:semiHidden="1" w:unhideWhenUsed="1" w:qFormat="1"/>
    <w:lsdException w:name="Block Text" w:semiHidden="1" w:unhideWhenUsed="1"/>
    <w:lsdException w:name="Hyperlink" w:semiHidden="1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59" w:qFormat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qFormat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B7554"/>
    <w:pPr>
      <w:spacing w:after="120" w:line="360" w:lineRule="auto"/>
      <w:jc w:val="both"/>
    </w:pPr>
    <w:rPr>
      <w:rFonts w:ascii="Times New Roman" w:eastAsiaTheme="minorEastAsia" w:hAnsi="Times New Roman"/>
      <w:kern w:val="0"/>
      <w:sz w:val="24"/>
      <w:lang w:val="en-US"/>
      <w14:ligatures w14:val="none"/>
    </w:rPr>
  </w:style>
  <w:style w:type="paragraph" w:styleId="Heading1">
    <w:name w:val="heading 1"/>
    <w:basedOn w:val="Normal"/>
    <w:next w:val="Normal"/>
    <w:link w:val="Heading1Char"/>
    <w:qFormat/>
    <w:rsid w:val="003D3B6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nhideWhenUsed/>
    <w:qFormat/>
    <w:rsid w:val="003D3B6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nhideWhenUsed/>
    <w:qFormat/>
    <w:rsid w:val="003D3B6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nhideWhenUsed/>
    <w:qFormat/>
    <w:rsid w:val="003D3B6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D3B6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D3B6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D3B6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D3B6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D3B6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qFormat/>
    <w:rsid w:val="003D3B6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qFormat/>
    <w:rsid w:val="003D3B6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qFormat/>
    <w:rsid w:val="003D3B6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rsid w:val="003D3B6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D3B6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D3B6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D3B6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D3B6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D3B6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D3B6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qFormat/>
    <w:rsid w:val="003D3B6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D3B6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D3B6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D3B6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D3B60"/>
    <w:rPr>
      <w:i/>
      <w:iCs/>
      <w:color w:val="404040" w:themeColor="text1" w:themeTint="BF"/>
    </w:rPr>
  </w:style>
  <w:style w:type="paragraph" w:styleId="ListParagraph">
    <w:name w:val="List Paragraph"/>
    <w:aliases w:val="Numbered List Paragraph,References,Numbered Paragraph,Main numbered paragraph,Colorful List - Accent 11,List_Paragraph,Multilevel para_II,List Paragraph1,Akapit z listą BS,Bullet1,List Paragraph 1,123 List Paragraph,Liste 1,PAD"/>
    <w:basedOn w:val="Normal"/>
    <w:link w:val="ListParagraphChar"/>
    <w:uiPriority w:val="34"/>
    <w:qFormat/>
    <w:rsid w:val="003D3B6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D3B6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D3B6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D3B6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D3B60"/>
    <w:rPr>
      <w:b/>
      <w:bCs/>
      <w:smallCaps/>
      <w:color w:val="0F4761" w:themeColor="accent1" w:themeShade="BF"/>
      <w:spacing w:val="5"/>
    </w:rPr>
  </w:style>
  <w:style w:type="paragraph" w:styleId="ListBullet">
    <w:name w:val="List Bullet"/>
    <w:basedOn w:val="Normal"/>
    <w:uiPriority w:val="99"/>
    <w:unhideWhenUsed/>
    <w:qFormat/>
    <w:rsid w:val="00E67C3D"/>
    <w:pPr>
      <w:numPr>
        <w:numId w:val="1"/>
      </w:numPr>
      <w:contextualSpacing/>
    </w:pPr>
    <w:rPr>
      <w:sz w:val="22"/>
    </w:rPr>
  </w:style>
  <w:style w:type="paragraph" w:styleId="Header">
    <w:name w:val="header"/>
    <w:basedOn w:val="Normal"/>
    <w:link w:val="HeaderChar"/>
    <w:uiPriority w:val="99"/>
    <w:unhideWhenUsed/>
    <w:qFormat/>
    <w:rsid w:val="004E59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qFormat/>
    <w:rsid w:val="004E59A6"/>
    <w:rPr>
      <w:rFonts w:eastAsiaTheme="minorEastAsia"/>
      <w:kern w:val="0"/>
      <w:sz w:val="24"/>
      <w:lang w:val="en-US"/>
      <w14:ligatures w14:val="none"/>
    </w:rPr>
  </w:style>
  <w:style w:type="paragraph" w:styleId="Footer">
    <w:name w:val="footer"/>
    <w:basedOn w:val="Normal"/>
    <w:link w:val="FooterChar"/>
    <w:uiPriority w:val="99"/>
    <w:unhideWhenUsed/>
    <w:qFormat/>
    <w:rsid w:val="004E59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qFormat/>
    <w:rsid w:val="004E59A6"/>
    <w:rPr>
      <w:rFonts w:eastAsiaTheme="minorEastAsia"/>
      <w:kern w:val="0"/>
      <w:sz w:val="24"/>
      <w:lang w:val="en-US"/>
      <w14:ligatures w14:val="none"/>
    </w:rPr>
  </w:style>
  <w:style w:type="character" w:styleId="Hyperlink">
    <w:name w:val="Hyperlink"/>
    <w:basedOn w:val="DefaultParagraphFont"/>
    <w:uiPriority w:val="99"/>
    <w:unhideWhenUsed/>
    <w:qFormat/>
    <w:rsid w:val="00062A03"/>
    <w:rPr>
      <w:color w:val="467886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062A03"/>
    <w:rPr>
      <w:color w:val="605E5C"/>
      <w:shd w:val="clear" w:color="auto" w:fill="E1DFDD"/>
    </w:rPr>
  </w:style>
  <w:style w:type="character" w:styleId="SubtleEmphasis">
    <w:name w:val="Subtle Emphasis"/>
    <w:basedOn w:val="DefaultParagraphFont"/>
    <w:uiPriority w:val="19"/>
    <w:qFormat/>
    <w:rsid w:val="00872F49"/>
    <w:rPr>
      <w:i/>
      <w:iCs/>
      <w:color w:val="404040" w:themeColor="text1" w:themeTint="BF"/>
    </w:rPr>
  </w:style>
  <w:style w:type="character" w:styleId="PlaceholderText">
    <w:name w:val="Placeholder Text"/>
    <w:basedOn w:val="DefaultParagraphFont"/>
    <w:uiPriority w:val="99"/>
    <w:semiHidden/>
    <w:rsid w:val="00F51013"/>
    <w:rPr>
      <w:color w:val="808080"/>
    </w:rPr>
  </w:style>
  <w:style w:type="table" w:styleId="TableGrid">
    <w:name w:val="Table Grid"/>
    <w:basedOn w:val="TableNormal"/>
    <w:uiPriority w:val="59"/>
    <w:qFormat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link w:val="NoSpacingChar"/>
    <w:uiPriority w:val="1"/>
    <w:qFormat/>
    <w:rsid w:val="00F51013"/>
    <w:pPr>
      <w:spacing w:after="0" w:line="240" w:lineRule="auto"/>
    </w:pPr>
    <w:rPr>
      <w:kern w:val="0"/>
      <w14:ligatures w14:val="none"/>
    </w:rPr>
  </w:style>
  <w:style w:type="paragraph" w:styleId="BalloonText">
    <w:name w:val="Balloon Text"/>
    <w:basedOn w:val="Normal"/>
    <w:link w:val="BalloonTextChar"/>
    <w:uiPriority w:val="99"/>
    <w:semiHidden/>
    <w:unhideWhenUsed/>
    <w:qFormat/>
    <w:rsid w:val="00F51013"/>
    <w:pPr>
      <w:spacing w:line="240" w:lineRule="auto"/>
    </w:pPr>
    <w:rPr>
      <w:rFonts w:ascii="Tahoma" w:eastAsiaTheme="minorHAnsi" w:hAnsi="Tahoma" w:cs="Tahoma"/>
      <w:sz w:val="16"/>
      <w:szCs w:val="16"/>
      <w:lang w:val="en-GB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51013"/>
    <w:rPr>
      <w:rFonts w:ascii="Tahoma" w:hAnsi="Tahoma" w:cs="Tahoma"/>
      <w:kern w:val="0"/>
      <w:sz w:val="16"/>
      <w:szCs w:val="16"/>
      <w14:ligatures w14:val="none"/>
    </w:rPr>
  </w:style>
  <w:style w:type="numbering" w:customStyle="1" w:styleId="NoList1">
    <w:name w:val="No List1"/>
    <w:next w:val="NoList"/>
    <w:uiPriority w:val="99"/>
    <w:semiHidden/>
    <w:unhideWhenUsed/>
    <w:rsid w:val="00F51013"/>
  </w:style>
  <w:style w:type="numbering" w:customStyle="1" w:styleId="NoList2">
    <w:name w:val="No List2"/>
    <w:next w:val="NoList"/>
    <w:uiPriority w:val="99"/>
    <w:semiHidden/>
    <w:unhideWhenUsed/>
    <w:rsid w:val="00F51013"/>
  </w:style>
  <w:style w:type="numbering" w:customStyle="1" w:styleId="NoList3">
    <w:name w:val="No List3"/>
    <w:next w:val="NoList"/>
    <w:uiPriority w:val="99"/>
    <w:semiHidden/>
    <w:unhideWhenUsed/>
    <w:rsid w:val="00F51013"/>
  </w:style>
  <w:style w:type="numbering" w:customStyle="1" w:styleId="NoList4">
    <w:name w:val="No List4"/>
    <w:next w:val="NoList"/>
    <w:uiPriority w:val="99"/>
    <w:semiHidden/>
    <w:unhideWhenUsed/>
    <w:rsid w:val="00F51013"/>
  </w:style>
  <w:style w:type="table" w:customStyle="1" w:styleId="TableGrid1">
    <w:name w:val="Table Grid1"/>
    <w:basedOn w:val="TableNormal"/>
    <w:next w:val="TableGrid"/>
    <w:uiPriority w:val="59"/>
    <w:qFormat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TableNormal"/>
    <w:next w:val="TableGrid"/>
    <w:uiPriority w:val="59"/>
    <w:rsid w:val="00F51013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">
    <w:name w:val="Table Grid3"/>
    <w:basedOn w:val="TableNormal"/>
    <w:next w:val="TableGrid"/>
    <w:uiPriority w:val="59"/>
    <w:rsid w:val="00F51013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TableNormal"/>
    <w:next w:val="TableGrid"/>
    <w:uiPriority w:val="59"/>
    <w:rsid w:val="00F51013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TableNormal"/>
    <w:next w:val="TableGrid"/>
    <w:uiPriority w:val="59"/>
    <w:qFormat/>
    <w:rsid w:val="00F51013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">
    <w:name w:val="Table Grid6"/>
    <w:basedOn w:val="TableNormal"/>
    <w:next w:val="TableGrid"/>
    <w:uiPriority w:val="59"/>
    <w:qFormat/>
    <w:rsid w:val="00F51013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">
    <w:name w:val="Table Grid7"/>
    <w:basedOn w:val="TableNormal"/>
    <w:next w:val="TableGrid"/>
    <w:uiPriority w:val="59"/>
    <w:rsid w:val="00F51013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">
    <w:name w:val="Table Grid8"/>
    <w:basedOn w:val="TableNormal"/>
    <w:next w:val="TableGrid"/>
    <w:uiPriority w:val="59"/>
    <w:qFormat/>
    <w:rsid w:val="00F51013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">
    <w:name w:val="Table Grid9"/>
    <w:basedOn w:val="TableNormal"/>
    <w:next w:val="TableGrid"/>
    <w:uiPriority w:val="59"/>
    <w:qFormat/>
    <w:rsid w:val="00F51013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 Grid10"/>
    <w:basedOn w:val="TableNormal"/>
    <w:next w:val="TableGrid"/>
    <w:uiPriority w:val="59"/>
    <w:qFormat/>
    <w:rsid w:val="00F51013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">
    <w:name w:val="Table Grid11"/>
    <w:basedOn w:val="TableNormal"/>
    <w:next w:val="TableGrid"/>
    <w:uiPriority w:val="59"/>
    <w:qFormat/>
    <w:rsid w:val="00F51013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5">
    <w:name w:val="No List5"/>
    <w:next w:val="NoList"/>
    <w:uiPriority w:val="99"/>
    <w:semiHidden/>
    <w:unhideWhenUsed/>
    <w:rsid w:val="00F51013"/>
  </w:style>
  <w:style w:type="table" w:customStyle="1" w:styleId="TableGrid12">
    <w:name w:val="Table Grid12"/>
    <w:basedOn w:val="TableNormal"/>
    <w:next w:val="TableGrid"/>
    <w:uiPriority w:val="59"/>
    <w:qFormat/>
    <w:rsid w:val="00F51013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1">
    <w:name w:val="No List11"/>
    <w:next w:val="NoList"/>
    <w:uiPriority w:val="99"/>
    <w:semiHidden/>
    <w:unhideWhenUsed/>
    <w:rsid w:val="00F51013"/>
  </w:style>
  <w:style w:type="numbering" w:customStyle="1" w:styleId="NoList21">
    <w:name w:val="No List21"/>
    <w:next w:val="NoList"/>
    <w:uiPriority w:val="99"/>
    <w:semiHidden/>
    <w:unhideWhenUsed/>
    <w:rsid w:val="00F51013"/>
  </w:style>
  <w:style w:type="numbering" w:customStyle="1" w:styleId="NoList31">
    <w:name w:val="No List31"/>
    <w:next w:val="NoList"/>
    <w:uiPriority w:val="99"/>
    <w:semiHidden/>
    <w:unhideWhenUsed/>
    <w:rsid w:val="00F51013"/>
  </w:style>
  <w:style w:type="numbering" w:customStyle="1" w:styleId="NoList41">
    <w:name w:val="No List41"/>
    <w:next w:val="NoList"/>
    <w:uiPriority w:val="99"/>
    <w:semiHidden/>
    <w:unhideWhenUsed/>
    <w:rsid w:val="00F51013"/>
  </w:style>
  <w:style w:type="table" w:customStyle="1" w:styleId="TableGrid13">
    <w:name w:val="Table Grid13"/>
    <w:basedOn w:val="TableNormal"/>
    <w:next w:val="TableGrid"/>
    <w:uiPriority w:val="59"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qFormat/>
    <w:rsid w:val="00F5101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qFormat/>
    <w:rsid w:val="00F51013"/>
    <w:pPr>
      <w:spacing w:line="240" w:lineRule="auto"/>
    </w:pPr>
    <w:rPr>
      <w:rFonts w:eastAsiaTheme="minorHAnsi"/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qFormat/>
    <w:rsid w:val="00F51013"/>
    <w:rPr>
      <w:rFonts w:ascii="Times New Roman" w:hAnsi="Times New Roman"/>
      <w:kern w:val="0"/>
      <w:sz w:val="20"/>
      <w:szCs w:val="20"/>
      <w:lang w:val="en-US"/>
      <w14:ligatures w14:val="non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qFormat/>
    <w:rsid w:val="00F5101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qFormat/>
    <w:rsid w:val="00F51013"/>
    <w:rPr>
      <w:rFonts w:ascii="Times New Roman" w:hAnsi="Times New Roman"/>
      <w:b/>
      <w:bCs/>
      <w:kern w:val="0"/>
      <w:sz w:val="20"/>
      <w:szCs w:val="20"/>
      <w:lang w:val="en-US"/>
      <w14:ligatures w14:val="none"/>
    </w:rPr>
  </w:style>
  <w:style w:type="table" w:customStyle="1" w:styleId="Tabela2">
    <w:name w:val="Tabela 2"/>
    <w:basedOn w:val="TableNormal"/>
    <w:uiPriority w:val="59"/>
    <w:qFormat/>
    <w:rsid w:val="00F51013"/>
    <w:pPr>
      <w:spacing w:after="0" w:line="240" w:lineRule="auto"/>
      <w:jc w:val="center"/>
    </w:pPr>
    <w:rPr>
      <w:rFonts w:ascii="Times New Roman" w:hAnsi="Times New Roman"/>
      <w:kern w:val="0"/>
      <w:sz w:val="2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0" w:type="dxa"/>
        <w:right w:w="0" w:type="dxa"/>
      </w:tblCellMar>
    </w:tblPr>
    <w:tcPr>
      <w:tcMar>
        <w:left w:w="0" w:type="dxa"/>
        <w:right w:w="0" w:type="dxa"/>
      </w:tcMar>
      <w:vAlign w:val="center"/>
    </w:tcPr>
  </w:style>
  <w:style w:type="table" w:customStyle="1" w:styleId="TableGrid15">
    <w:name w:val="Table Grid15"/>
    <w:basedOn w:val="TableNormal"/>
    <w:next w:val="TableGrid"/>
    <w:uiPriority w:val="59"/>
    <w:rsid w:val="00F51013"/>
    <w:pPr>
      <w:spacing w:after="0" w:line="240" w:lineRule="auto"/>
    </w:pPr>
    <w:rPr>
      <w:kern w:val="0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trong">
    <w:name w:val="Strong"/>
    <w:basedOn w:val="DefaultParagraphFont"/>
    <w:uiPriority w:val="22"/>
    <w:qFormat/>
    <w:rsid w:val="00F51013"/>
    <w:rPr>
      <w:b/>
      <w:bCs/>
    </w:rPr>
  </w:style>
  <w:style w:type="numbering" w:customStyle="1" w:styleId="NoList6">
    <w:name w:val="No List6"/>
    <w:next w:val="NoList"/>
    <w:semiHidden/>
    <w:rsid w:val="00F51013"/>
  </w:style>
  <w:style w:type="character" w:styleId="PageNumber">
    <w:name w:val="page number"/>
    <w:basedOn w:val="DefaultParagraphFont"/>
    <w:rsid w:val="00F51013"/>
  </w:style>
  <w:style w:type="paragraph" w:styleId="BodyTextIndent">
    <w:name w:val="Body Text Indent"/>
    <w:basedOn w:val="Normal"/>
    <w:link w:val="BodyTextIndentChar"/>
    <w:uiPriority w:val="99"/>
    <w:qFormat/>
    <w:rsid w:val="00F51013"/>
    <w:pPr>
      <w:spacing w:line="240" w:lineRule="auto"/>
      <w:ind w:firstLine="720"/>
    </w:pPr>
    <w:rPr>
      <w:rFonts w:ascii="TimesRoman" w:eastAsia="Times New Roman" w:hAnsi="TimesRoman" w:cs="Times New Roman"/>
      <w:szCs w:val="20"/>
    </w:rPr>
  </w:style>
  <w:style w:type="character" w:customStyle="1" w:styleId="BodyTextIndentChar">
    <w:name w:val="Body Text Indent Char"/>
    <w:basedOn w:val="DefaultParagraphFont"/>
    <w:link w:val="BodyTextIndent"/>
    <w:uiPriority w:val="99"/>
    <w:rsid w:val="00F51013"/>
    <w:rPr>
      <w:rFonts w:ascii="TimesRoman" w:eastAsia="Times New Roman" w:hAnsi="TimesRoman" w:cs="Times New Roman"/>
      <w:kern w:val="0"/>
      <w:sz w:val="24"/>
      <w:szCs w:val="20"/>
      <w:lang w:val="en-US"/>
      <w14:ligatures w14:val="none"/>
    </w:rPr>
  </w:style>
  <w:style w:type="paragraph" w:styleId="BodyText">
    <w:name w:val="Body Text"/>
    <w:basedOn w:val="Normal"/>
    <w:link w:val="BodyTextChar"/>
    <w:uiPriority w:val="99"/>
    <w:qFormat/>
    <w:rsid w:val="00F51013"/>
    <w:pPr>
      <w:spacing w:line="240" w:lineRule="auto"/>
    </w:pPr>
    <w:rPr>
      <w:rFonts w:ascii="TimesRoman" w:eastAsia="Times New Roman" w:hAnsi="TimesRoman" w:cs="Times New Roman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rsid w:val="00F51013"/>
    <w:rPr>
      <w:rFonts w:ascii="TimesRoman" w:eastAsia="Times New Roman" w:hAnsi="TimesRoman" w:cs="Times New Roman"/>
      <w:kern w:val="0"/>
      <w:sz w:val="24"/>
      <w:szCs w:val="20"/>
      <w:lang w:val="en-US"/>
      <w14:ligatures w14:val="none"/>
    </w:rPr>
  </w:style>
  <w:style w:type="paragraph" w:styleId="FootnoteText">
    <w:name w:val="footnote text"/>
    <w:basedOn w:val="Normal"/>
    <w:link w:val="FootnoteTextChar"/>
    <w:uiPriority w:val="99"/>
    <w:semiHidden/>
    <w:qFormat/>
    <w:rsid w:val="00F51013"/>
    <w:pPr>
      <w:spacing w:line="240" w:lineRule="auto"/>
    </w:pPr>
    <w:rPr>
      <w:rFonts w:eastAsia="Times New Roman" w:cs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qFormat/>
    <w:rsid w:val="00F51013"/>
    <w:rPr>
      <w:rFonts w:ascii="Times New Roman" w:eastAsia="Times New Roman" w:hAnsi="Times New Roman" w:cs="Times New Roman"/>
      <w:kern w:val="0"/>
      <w:sz w:val="20"/>
      <w:szCs w:val="20"/>
      <w:lang w:val="en-US"/>
      <w14:ligatures w14:val="none"/>
    </w:rPr>
  </w:style>
  <w:style w:type="character" w:styleId="FootnoteReference">
    <w:name w:val="footnote reference"/>
    <w:aliases w:val="Footnote symbol,Footnote reference number,ftref,BVI fnr,Footnote za GI,16 Point,Superscript 6 Point,Footnote Reference Number,nota pié di pagina,Times 10 Point,Exposant 3 Point,EN Footnote Reference,note TESI,Ref,Footnote,Fussnota,fr"/>
    <w:link w:val="Char2"/>
    <w:qFormat/>
    <w:rsid w:val="00F51013"/>
    <w:rPr>
      <w:vertAlign w:val="superscript"/>
    </w:rPr>
  </w:style>
  <w:style w:type="paragraph" w:styleId="BodyTextIndent2">
    <w:name w:val="Body Text Indent 2"/>
    <w:basedOn w:val="Normal"/>
    <w:link w:val="BodyTextIndent2Char"/>
    <w:uiPriority w:val="99"/>
    <w:unhideWhenUsed/>
    <w:qFormat/>
    <w:rsid w:val="00F51013"/>
    <w:pPr>
      <w:spacing w:line="480" w:lineRule="auto"/>
      <w:ind w:left="283"/>
    </w:pPr>
    <w:rPr>
      <w:rFonts w:eastAsiaTheme="minorHAnsi"/>
    </w:rPr>
  </w:style>
  <w:style w:type="character" w:customStyle="1" w:styleId="BodyTextIndent2Char">
    <w:name w:val="Body Text Indent 2 Char"/>
    <w:basedOn w:val="DefaultParagraphFont"/>
    <w:link w:val="BodyTextIndent2"/>
    <w:uiPriority w:val="99"/>
    <w:rsid w:val="00F51013"/>
    <w:rPr>
      <w:rFonts w:ascii="Times New Roman" w:hAnsi="Times New Roman"/>
      <w:kern w:val="0"/>
      <w:sz w:val="24"/>
      <w:lang w:val="en-US"/>
      <w14:ligatures w14:val="none"/>
    </w:rPr>
  </w:style>
  <w:style w:type="paragraph" w:styleId="BodyTextIndent3">
    <w:name w:val="Body Text Indent 3"/>
    <w:basedOn w:val="Normal"/>
    <w:link w:val="BodyTextIndent3Char"/>
    <w:uiPriority w:val="99"/>
    <w:unhideWhenUsed/>
    <w:qFormat/>
    <w:rsid w:val="00F51013"/>
    <w:pPr>
      <w:spacing w:line="320" w:lineRule="atLeast"/>
      <w:ind w:left="283"/>
    </w:pPr>
    <w:rPr>
      <w:rFonts w:eastAsiaTheme="minorHAnsi"/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rsid w:val="00F51013"/>
    <w:rPr>
      <w:rFonts w:ascii="Times New Roman" w:hAnsi="Times New Roman"/>
      <w:kern w:val="0"/>
      <w:sz w:val="16"/>
      <w:szCs w:val="16"/>
      <w:lang w:val="en-US"/>
      <w14:ligatures w14:val="none"/>
    </w:rPr>
  </w:style>
  <w:style w:type="paragraph" w:styleId="BodyText2">
    <w:name w:val="Body Text 2"/>
    <w:basedOn w:val="Normal"/>
    <w:link w:val="BodyText2Char"/>
    <w:uiPriority w:val="99"/>
    <w:unhideWhenUsed/>
    <w:qFormat/>
    <w:rsid w:val="00F51013"/>
    <w:pPr>
      <w:spacing w:line="480" w:lineRule="auto"/>
    </w:pPr>
    <w:rPr>
      <w:rFonts w:eastAsiaTheme="minorHAnsi"/>
    </w:rPr>
  </w:style>
  <w:style w:type="character" w:customStyle="1" w:styleId="BodyText2Char">
    <w:name w:val="Body Text 2 Char"/>
    <w:basedOn w:val="DefaultParagraphFont"/>
    <w:link w:val="BodyText2"/>
    <w:uiPriority w:val="99"/>
    <w:rsid w:val="00F51013"/>
    <w:rPr>
      <w:rFonts w:ascii="Times New Roman" w:hAnsi="Times New Roman"/>
      <w:kern w:val="0"/>
      <w:sz w:val="24"/>
      <w:lang w:val="en-US"/>
      <w14:ligatures w14:val="none"/>
    </w:rPr>
  </w:style>
  <w:style w:type="numbering" w:customStyle="1" w:styleId="NoList7">
    <w:name w:val="No List7"/>
    <w:next w:val="NoList"/>
    <w:semiHidden/>
    <w:rsid w:val="00F51013"/>
  </w:style>
  <w:style w:type="numbering" w:customStyle="1" w:styleId="NoList8">
    <w:name w:val="No List8"/>
    <w:next w:val="NoList"/>
    <w:semiHidden/>
    <w:rsid w:val="00F51013"/>
  </w:style>
  <w:style w:type="table" w:customStyle="1" w:styleId="TableGrid16">
    <w:name w:val="Table Grid16"/>
    <w:basedOn w:val="TableNormal"/>
    <w:next w:val="TableGrid"/>
    <w:rsid w:val="00F51013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9">
    <w:name w:val="No List9"/>
    <w:next w:val="NoList"/>
    <w:semiHidden/>
    <w:rsid w:val="00F51013"/>
  </w:style>
  <w:style w:type="table" w:customStyle="1" w:styleId="TableGrid17">
    <w:name w:val="Table Grid17"/>
    <w:basedOn w:val="TableNormal"/>
    <w:next w:val="TableGrid"/>
    <w:qFormat/>
    <w:rsid w:val="00F51013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0">
    <w:name w:val="No List10"/>
    <w:next w:val="NoList"/>
    <w:semiHidden/>
    <w:rsid w:val="00F51013"/>
  </w:style>
  <w:style w:type="table" w:customStyle="1" w:styleId="TableGrid18">
    <w:name w:val="Table Grid18"/>
    <w:basedOn w:val="TableNormal"/>
    <w:next w:val="TableGrid"/>
    <w:qFormat/>
    <w:rsid w:val="00F51013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2">
    <w:name w:val="No List12"/>
    <w:next w:val="NoList"/>
    <w:semiHidden/>
    <w:rsid w:val="00F51013"/>
  </w:style>
  <w:style w:type="numbering" w:customStyle="1" w:styleId="NoList13">
    <w:name w:val="No List13"/>
    <w:next w:val="NoList"/>
    <w:semiHidden/>
    <w:rsid w:val="00F51013"/>
  </w:style>
  <w:style w:type="table" w:customStyle="1" w:styleId="TableGrid19">
    <w:name w:val="Table Grid19"/>
    <w:basedOn w:val="TableNormal"/>
    <w:next w:val="TableGrid"/>
    <w:qFormat/>
    <w:rsid w:val="00F51013"/>
    <w:pPr>
      <w:spacing w:after="0" w:line="240" w:lineRule="auto"/>
    </w:pPr>
    <w:rPr>
      <w:rFonts w:ascii="Times New Roman" w:eastAsia="Times New Roman" w:hAnsi="Times New Roman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NoList14">
    <w:name w:val="No List14"/>
    <w:next w:val="NoList"/>
    <w:uiPriority w:val="99"/>
    <w:semiHidden/>
    <w:unhideWhenUsed/>
    <w:rsid w:val="00F51013"/>
  </w:style>
  <w:style w:type="paragraph" w:customStyle="1" w:styleId="M-N1">
    <w:name w:val="M-N1"/>
    <w:basedOn w:val="Normal"/>
    <w:uiPriority w:val="99"/>
    <w:qFormat/>
    <w:rsid w:val="00134449"/>
    <w:pPr>
      <w:pageBreakBefore/>
      <w:numPr>
        <w:numId w:val="7"/>
      </w:numPr>
      <w:spacing w:before="1440" w:after="720" w:line="240" w:lineRule="auto"/>
      <w:jc w:val="left"/>
    </w:pPr>
    <w:rPr>
      <w:rFonts w:eastAsiaTheme="minorHAnsi" w:cs="Times New Roman"/>
      <w:b/>
      <w:caps/>
      <w:spacing w:val="-10"/>
      <w:w w:val="70"/>
      <w:sz w:val="56"/>
      <w:szCs w:val="96"/>
      <w:lang w:val="sr-Latn-CS"/>
    </w:rPr>
  </w:style>
  <w:style w:type="paragraph" w:customStyle="1" w:styleId="M-N2">
    <w:name w:val="M-N2"/>
    <w:basedOn w:val="Normal"/>
    <w:uiPriority w:val="99"/>
    <w:qFormat/>
    <w:rsid w:val="002B7554"/>
    <w:pPr>
      <w:numPr>
        <w:ilvl w:val="1"/>
        <w:numId w:val="7"/>
      </w:numPr>
      <w:spacing w:before="240" w:line="240" w:lineRule="auto"/>
      <w:contextualSpacing/>
      <w:jc w:val="left"/>
    </w:pPr>
    <w:rPr>
      <w:rFonts w:eastAsia="Times New Roman" w:cs="Times New Roman"/>
      <w:b/>
      <w:sz w:val="28"/>
      <w:szCs w:val="28"/>
      <w:lang w:val="sr-Latn-CS"/>
    </w:rPr>
  </w:style>
  <w:style w:type="paragraph" w:customStyle="1" w:styleId="PN1">
    <w:name w:val="PN1"/>
    <w:basedOn w:val="Normal"/>
    <w:uiPriority w:val="99"/>
    <w:qFormat/>
    <w:rsid w:val="00F51013"/>
    <w:pPr>
      <w:spacing w:before="200" w:after="80" w:line="280" w:lineRule="exact"/>
    </w:pPr>
    <w:rPr>
      <w:rFonts w:ascii="Garamond Premr Pro Smbd" w:eastAsiaTheme="minorHAnsi" w:hAnsi="Garamond Premr Pro Smbd"/>
      <w:b/>
      <w:sz w:val="26"/>
    </w:rPr>
  </w:style>
  <w:style w:type="paragraph" w:customStyle="1" w:styleId="N3">
    <w:name w:val="N3"/>
    <w:basedOn w:val="M-N2"/>
    <w:uiPriority w:val="99"/>
    <w:qFormat/>
    <w:rsid w:val="00F51013"/>
    <w:pPr>
      <w:numPr>
        <w:ilvl w:val="2"/>
      </w:numPr>
    </w:pPr>
    <w:rPr>
      <w:spacing w:val="-6"/>
      <w:sz w:val="24"/>
    </w:rPr>
  </w:style>
  <w:style w:type="paragraph" w:customStyle="1" w:styleId="M-Cufte1">
    <w:name w:val="M-Cufte 1"/>
    <w:basedOn w:val="ListParagraph"/>
    <w:uiPriority w:val="99"/>
    <w:qFormat/>
    <w:rsid w:val="002B7554"/>
    <w:pPr>
      <w:numPr>
        <w:numId w:val="3"/>
      </w:numPr>
      <w:spacing w:line="312" w:lineRule="auto"/>
      <w:ind w:left="680" w:hanging="340"/>
    </w:pPr>
    <w:rPr>
      <w:rFonts w:eastAsia="Times New Roman" w:cs="Times New Roman"/>
      <w:szCs w:val="24"/>
      <w:lang w:val="sr-Latn-CS"/>
    </w:rPr>
  </w:style>
  <w:style w:type="paragraph" w:customStyle="1" w:styleId="M-Cufte2">
    <w:name w:val="M-Cufte 2"/>
    <w:basedOn w:val="Normal"/>
    <w:uiPriority w:val="99"/>
    <w:qFormat/>
    <w:rsid w:val="00E8617F"/>
    <w:pPr>
      <w:numPr>
        <w:ilvl w:val="1"/>
        <w:numId w:val="2"/>
      </w:numPr>
      <w:spacing w:line="312" w:lineRule="auto"/>
      <w:ind w:left="1077" w:hanging="340"/>
      <w:contextualSpacing/>
    </w:pPr>
    <w:rPr>
      <w:rFonts w:eastAsia="Times New Roman" w:cs="Times New Roman"/>
      <w:szCs w:val="24"/>
      <w:lang w:val="sr-Latn-CS"/>
    </w:rPr>
  </w:style>
  <w:style w:type="paragraph" w:customStyle="1" w:styleId="M-SlikaSlika1">
    <w:name w:val="M-Slika Slika 1"/>
    <w:basedOn w:val="Normal"/>
    <w:uiPriority w:val="99"/>
    <w:qFormat/>
    <w:rsid w:val="00310B89"/>
    <w:pPr>
      <w:spacing w:before="240" w:after="240" w:line="240" w:lineRule="auto"/>
      <w:jc w:val="center"/>
    </w:pPr>
    <w:rPr>
      <w:rFonts w:eastAsia="Times New Roman" w:cs="Times New Roman"/>
      <w:szCs w:val="24"/>
      <w:lang w:val="sr-Latn-CS"/>
    </w:rPr>
  </w:style>
  <w:style w:type="paragraph" w:customStyle="1" w:styleId="SlikaTekst1">
    <w:name w:val="Slika Tekst 1"/>
    <w:basedOn w:val="Normal"/>
    <w:uiPriority w:val="99"/>
    <w:qFormat/>
    <w:rsid w:val="00F51013"/>
    <w:pPr>
      <w:spacing w:before="120" w:line="240" w:lineRule="auto"/>
      <w:jc w:val="center"/>
    </w:pPr>
    <w:rPr>
      <w:rFonts w:eastAsia="Times New Roman" w:cs="Times New Roman"/>
      <w:sz w:val="23"/>
      <w:szCs w:val="24"/>
      <w:lang w:val="sr-Latn-CS"/>
    </w:rPr>
  </w:style>
  <w:style w:type="paragraph" w:customStyle="1" w:styleId="M-Crtke1">
    <w:name w:val="M-Crtke 1"/>
    <w:basedOn w:val="M-Cufte1"/>
    <w:uiPriority w:val="99"/>
    <w:qFormat/>
    <w:rsid w:val="00B07286"/>
    <w:pPr>
      <w:numPr>
        <w:numId w:val="5"/>
      </w:numPr>
      <w:ind w:left="624" w:hanging="170"/>
    </w:pPr>
  </w:style>
  <w:style w:type="paragraph" w:customStyle="1" w:styleId="Nabrajanjea">
    <w:name w:val="Nabrajanje a)"/>
    <w:basedOn w:val="Normal"/>
    <w:uiPriority w:val="99"/>
    <w:qFormat/>
    <w:rsid w:val="00F51013"/>
    <w:pPr>
      <w:numPr>
        <w:numId w:val="6"/>
      </w:numPr>
      <w:spacing w:before="80" w:after="80" w:line="320" w:lineRule="atLeast"/>
      <w:ind w:left="568" w:hanging="284"/>
      <w:contextualSpacing/>
    </w:pPr>
    <w:rPr>
      <w:rFonts w:eastAsia="Times New Roman" w:cs="Times New Roman"/>
      <w:szCs w:val="24"/>
    </w:rPr>
  </w:style>
  <w:style w:type="paragraph" w:customStyle="1" w:styleId="Stavke1">
    <w:name w:val="Stavke 1"/>
    <w:basedOn w:val="M-Crtke1"/>
    <w:uiPriority w:val="99"/>
    <w:qFormat/>
    <w:rsid w:val="00F51013"/>
    <w:pPr>
      <w:numPr>
        <w:numId w:val="0"/>
      </w:numPr>
      <w:tabs>
        <w:tab w:val="right" w:pos="1418"/>
        <w:tab w:val="left" w:pos="1474"/>
      </w:tabs>
      <w:spacing w:after="0"/>
      <w:jc w:val="left"/>
    </w:pPr>
  </w:style>
  <w:style w:type="paragraph" w:customStyle="1" w:styleId="Jednacina1">
    <w:name w:val="Jednacina 1"/>
    <w:basedOn w:val="Normal"/>
    <w:uiPriority w:val="99"/>
    <w:qFormat/>
    <w:rsid w:val="00F51013"/>
    <w:pPr>
      <w:tabs>
        <w:tab w:val="right" w:pos="7938"/>
      </w:tabs>
      <w:spacing w:before="40" w:after="40" w:line="240" w:lineRule="auto"/>
      <w:ind w:left="1134"/>
    </w:pPr>
    <w:rPr>
      <w:rFonts w:eastAsia="Times New Roman" w:cs="Times New Roman"/>
      <w:szCs w:val="24"/>
      <w:lang w:val="it-IT"/>
    </w:rPr>
  </w:style>
  <w:style w:type="paragraph" w:customStyle="1" w:styleId="NormalLevi">
    <w:name w:val="Normal Levi"/>
    <w:basedOn w:val="Normal"/>
    <w:uiPriority w:val="99"/>
    <w:qFormat/>
    <w:rsid w:val="00F51013"/>
    <w:pPr>
      <w:spacing w:line="320" w:lineRule="atLeast"/>
    </w:pPr>
    <w:rPr>
      <w:rFonts w:eastAsiaTheme="minorHAnsi"/>
      <w:lang w:val="it-IT"/>
    </w:rPr>
  </w:style>
  <w:style w:type="paragraph" w:customStyle="1" w:styleId="M-TabelaTekst1">
    <w:name w:val="M-Tabela Tekst 1"/>
    <w:basedOn w:val="SlikaTekst1"/>
    <w:uiPriority w:val="99"/>
    <w:qFormat/>
    <w:rsid w:val="00B55D49"/>
    <w:pPr>
      <w:spacing w:before="0" w:after="0" w:line="312" w:lineRule="auto"/>
      <w:jc w:val="left"/>
    </w:pPr>
    <w:rPr>
      <w:sz w:val="24"/>
    </w:rPr>
  </w:style>
  <w:style w:type="paragraph" w:customStyle="1" w:styleId="Gdesu1">
    <w:name w:val="Gde su 1"/>
    <w:basedOn w:val="Stavke1"/>
    <w:uiPriority w:val="99"/>
    <w:qFormat/>
    <w:rsid w:val="00F51013"/>
    <w:pPr>
      <w:tabs>
        <w:tab w:val="clear" w:pos="1418"/>
        <w:tab w:val="clear" w:pos="1474"/>
        <w:tab w:val="right" w:pos="1077"/>
        <w:tab w:val="left" w:pos="1134"/>
      </w:tabs>
      <w:spacing w:after="120"/>
    </w:pPr>
  </w:style>
  <w:style w:type="paragraph" w:styleId="TOC2">
    <w:name w:val="toc 2"/>
    <w:basedOn w:val="Normal"/>
    <w:next w:val="Normal"/>
    <w:autoRedefine/>
    <w:uiPriority w:val="39"/>
    <w:unhideWhenUsed/>
    <w:qFormat/>
    <w:rsid w:val="00F51013"/>
    <w:pPr>
      <w:tabs>
        <w:tab w:val="left" w:pos="880"/>
        <w:tab w:val="left" w:pos="1134"/>
        <w:tab w:val="right" w:leader="dot" w:pos="9639"/>
      </w:tabs>
      <w:spacing w:after="40" w:line="240" w:lineRule="auto"/>
      <w:ind w:left="794" w:hanging="454"/>
    </w:pPr>
    <w:rPr>
      <w:rFonts w:eastAsiaTheme="minorHAnsi"/>
      <w:noProof/>
      <w:sz w:val="22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267F6E"/>
    <w:pPr>
      <w:tabs>
        <w:tab w:val="left" w:pos="340"/>
        <w:tab w:val="right" w:leader="dot" w:pos="9639"/>
      </w:tabs>
      <w:spacing w:before="120" w:after="60" w:line="240" w:lineRule="auto"/>
      <w:ind w:left="340" w:hanging="340"/>
      <w:jc w:val="left"/>
    </w:pPr>
    <w:rPr>
      <w:rFonts w:eastAsiaTheme="minorHAnsi"/>
      <w:b/>
      <w:caps/>
      <w:noProof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F51013"/>
    <w:pPr>
      <w:tabs>
        <w:tab w:val="left" w:pos="1531"/>
        <w:tab w:val="right" w:leader="dot" w:pos="9639"/>
      </w:tabs>
      <w:spacing w:after="40" w:line="240" w:lineRule="auto"/>
      <w:ind w:firstLine="851"/>
    </w:pPr>
    <w:rPr>
      <w:rFonts w:eastAsiaTheme="minorHAnsi"/>
      <w:noProof/>
      <w:sz w:val="22"/>
      <w:szCs w:val="24"/>
    </w:rPr>
  </w:style>
  <w:style w:type="paragraph" w:customStyle="1" w:styleId="Gdesu2">
    <w:name w:val="Gde su 2"/>
    <w:basedOn w:val="Gdesu1"/>
    <w:uiPriority w:val="99"/>
    <w:qFormat/>
    <w:rsid w:val="00F51013"/>
    <w:pPr>
      <w:tabs>
        <w:tab w:val="clear" w:pos="1077"/>
        <w:tab w:val="clear" w:pos="1134"/>
        <w:tab w:val="right" w:pos="1531"/>
        <w:tab w:val="left" w:pos="1588"/>
      </w:tabs>
    </w:pPr>
  </w:style>
  <w:style w:type="paragraph" w:customStyle="1" w:styleId="TabelaNaslov1">
    <w:name w:val="Tabela Naslov 1"/>
    <w:basedOn w:val="SlikaTekst1"/>
    <w:uiPriority w:val="99"/>
    <w:qFormat/>
    <w:rsid w:val="00F51013"/>
    <w:pPr>
      <w:spacing w:before="240"/>
      <w:jc w:val="left"/>
    </w:pPr>
  </w:style>
  <w:style w:type="paragraph" w:customStyle="1" w:styleId="M-Nabrajanje1">
    <w:name w:val="M-Nabrajanje 1"/>
    <w:aliases w:val="2   1"/>
    <w:basedOn w:val="Normal"/>
    <w:uiPriority w:val="99"/>
    <w:qFormat/>
    <w:rsid w:val="002B7554"/>
    <w:pPr>
      <w:numPr>
        <w:numId w:val="8"/>
      </w:numPr>
      <w:ind w:left="1077" w:hanging="397"/>
      <w:contextualSpacing/>
    </w:pPr>
    <w:rPr>
      <w:rFonts w:eastAsiaTheme="minorHAnsi"/>
      <w:lang w:val="sr-Latn-CS"/>
    </w:rPr>
  </w:style>
  <w:style w:type="paragraph" w:styleId="TOC4">
    <w:name w:val="toc 4"/>
    <w:basedOn w:val="Normal"/>
    <w:next w:val="Normal"/>
    <w:autoRedefine/>
    <w:uiPriority w:val="39"/>
    <w:unhideWhenUsed/>
    <w:qFormat/>
    <w:rsid w:val="00F51013"/>
    <w:pPr>
      <w:spacing w:after="100"/>
      <w:ind w:left="660"/>
    </w:pPr>
    <w:rPr>
      <w:sz w:val="22"/>
    </w:rPr>
  </w:style>
  <w:style w:type="paragraph" w:styleId="TOC5">
    <w:name w:val="toc 5"/>
    <w:basedOn w:val="Normal"/>
    <w:next w:val="Normal"/>
    <w:autoRedefine/>
    <w:uiPriority w:val="39"/>
    <w:unhideWhenUsed/>
    <w:qFormat/>
    <w:rsid w:val="00F51013"/>
    <w:pPr>
      <w:spacing w:after="100"/>
      <w:ind w:left="880"/>
    </w:pPr>
    <w:rPr>
      <w:sz w:val="22"/>
    </w:rPr>
  </w:style>
  <w:style w:type="paragraph" w:styleId="TOC6">
    <w:name w:val="toc 6"/>
    <w:basedOn w:val="Normal"/>
    <w:next w:val="Normal"/>
    <w:autoRedefine/>
    <w:uiPriority w:val="39"/>
    <w:unhideWhenUsed/>
    <w:qFormat/>
    <w:rsid w:val="00F51013"/>
    <w:pPr>
      <w:spacing w:after="100"/>
      <w:ind w:left="1100"/>
    </w:pPr>
    <w:rPr>
      <w:sz w:val="22"/>
    </w:rPr>
  </w:style>
  <w:style w:type="paragraph" w:styleId="TOC7">
    <w:name w:val="toc 7"/>
    <w:basedOn w:val="Normal"/>
    <w:next w:val="Normal"/>
    <w:autoRedefine/>
    <w:uiPriority w:val="39"/>
    <w:unhideWhenUsed/>
    <w:qFormat/>
    <w:rsid w:val="00F51013"/>
    <w:pPr>
      <w:spacing w:after="100"/>
      <w:ind w:left="1320"/>
    </w:pPr>
    <w:rPr>
      <w:sz w:val="22"/>
    </w:rPr>
  </w:style>
  <w:style w:type="paragraph" w:styleId="TOC8">
    <w:name w:val="toc 8"/>
    <w:basedOn w:val="Normal"/>
    <w:next w:val="Normal"/>
    <w:autoRedefine/>
    <w:uiPriority w:val="39"/>
    <w:unhideWhenUsed/>
    <w:qFormat/>
    <w:rsid w:val="00F51013"/>
    <w:pPr>
      <w:spacing w:after="100"/>
      <w:ind w:left="1540"/>
    </w:pPr>
    <w:rPr>
      <w:sz w:val="22"/>
    </w:rPr>
  </w:style>
  <w:style w:type="paragraph" w:styleId="TOC9">
    <w:name w:val="toc 9"/>
    <w:basedOn w:val="Normal"/>
    <w:next w:val="Normal"/>
    <w:autoRedefine/>
    <w:uiPriority w:val="39"/>
    <w:unhideWhenUsed/>
    <w:qFormat/>
    <w:rsid w:val="00F51013"/>
    <w:pPr>
      <w:spacing w:after="100"/>
      <w:ind w:left="1760"/>
    </w:pPr>
    <w:rPr>
      <w:sz w:val="22"/>
    </w:rPr>
  </w:style>
  <w:style w:type="paragraph" w:customStyle="1" w:styleId="N4">
    <w:name w:val="N4"/>
    <w:basedOn w:val="N3"/>
    <w:uiPriority w:val="99"/>
    <w:qFormat/>
    <w:rsid w:val="00F51013"/>
    <w:pPr>
      <w:numPr>
        <w:ilvl w:val="3"/>
      </w:numPr>
    </w:pPr>
    <w:rPr>
      <w:spacing w:val="-4"/>
    </w:rPr>
  </w:style>
  <w:style w:type="paragraph" w:customStyle="1" w:styleId="L1">
    <w:name w:val="L1"/>
    <w:basedOn w:val="Normal"/>
    <w:uiPriority w:val="99"/>
    <w:qFormat/>
    <w:rsid w:val="00F51013"/>
    <w:pPr>
      <w:numPr>
        <w:numId w:val="9"/>
      </w:numPr>
      <w:spacing w:line="300" w:lineRule="atLeast"/>
      <w:ind w:left="680" w:hanging="170"/>
    </w:pPr>
    <w:rPr>
      <w:rFonts w:eastAsiaTheme="minorHAnsi"/>
      <w:sz w:val="22"/>
      <w:lang w:val="sr-Latn-CS" w:eastAsia="ko-KR"/>
    </w:rPr>
  </w:style>
  <w:style w:type="paragraph" w:customStyle="1" w:styleId="Oznake">
    <w:name w:val="Oznake"/>
    <w:basedOn w:val="Gdesu2"/>
    <w:uiPriority w:val="99"/>
    <w:qFormat/>
    <w:rsid w:val="00F51013"/>
    <w:pPr>
      <w:spacing w:before="60" w:after="60" w:line="240" w:lineRule="atLeast"/>
      <w:contextualSpacing w:val="0"/>
    </w:pPr>
  </w:style>
  <w:style w:type="paragraph" w:customStyle="1" w:styleId="SlikaTekst2kolone">
    <w:name w:val="Slika Tekst 2 kolone"/>
    <w:basedOn w:val="ListParagraph"/>
    <w:uiPriority w:val="99"/>
    <w:qFormat/>
    <w:rsid w:val="00F51013"/>
    <w:pPr>
      <w:numPr>
        <w:numId w:val="4"/>
      </w:numPr>
      <w:tabs>
        <w:tab w:val="right" w:pos="454"/>
        <w:tab w:val="left" w:pos="567"/>
        <w:tab w:val="right" w:pos="3856"/>
        <w:tab w:val="left" w:pos="3969"/>
      </w:tabs>
      <w:spacing w:line="220" w:lineRule="atLeast"/>
    </w:pPr>
    <w:rPr>
      <w:rFonts w:eastAsia="Times New Roman" w:cs="Times New Roman"/>
      <w:sz w:val="20"/>
      <w:szCs w:val="20"/>
      <w:lang w:val="sr-Latn-CS"/>
    </w:rPr>
  </w:style>
  <w:style w:type="paragraph" w:styleId="TOCHeading">
    <w:name w:val="TOC Heading"/>
    <w:basedOn w:val="Heading1"/>
    <w:next w:val="Normal"/>
    <w:uiPriority w:val="39"/>
    <w:unhideWhenUsed/>
    <w:qFormat/>
    <w:rsid w:val="00F51013"/>
    <w:pPr>
      <w:spacing w:before="480" w:after="120" w:line="320" w:lineRule="atLeast"/>
      <w:outlineLvl w:val="9"/>
    </w:pPr>
    <w:rPr>
      <w:b/>
      <w:bCs/>
      <w:sz w:val="28"/>
      <w:szCs w:val="28"/>
    </w:rPr>
  </w:style>
  <w:style w:type="character" w:styleId="FollowedHyperlink">
    <w:name w:val="FollowedHyperlink"/>
    <w:basedOn w:val="DefaultParagraphFont"/>
    <w:uiPriority w:val="99"/>
    <w:semiHidden/>
    <w:unhideWhenUsed/>
    <w:rsid w:val="00F51013"/>
    <w:rPr>
      <w:color w:val="96607D" w:themeColor="followedHyperlink"/>
      <w:u w:val="single"/>
    </w:rPr>
  </w:style>
  <w:style w:type="paragraph" w:styleId="NormalWeb">
    <w:name w:val="Normal (Web)"/>
    <w:basedOn w:val="Normal"/>
    <w:uiPriority w:val="99"/>
    <w:semiHidden/>
    <w:unhideWhenUsed/>
    <w:qFormat/>
    <w:rsid w:val="00F51013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paragraph" w:styleId="Caption">
    <w:name w:val="caption"/>
    <w:basedOn w:val="Normal"/>
    <w:next w:val="Normal"/>
    <w:uiPriority w:val="99"/>
    <w:semiHidden/>
    <w:unhideWhenUsed/>
    <w:qFormat/>
    <w:rsid w:val="00F51013"/>
    <w:pPr>
      <w:widowControl w:val="0"/>
      <w:spacing w:line="240" w:lineRule="auto"/>
    </w:pPr>
    <w:rPr>
      <w:rFonts w:eastAsiaTheme="minorHAnsi"/>
      <w:b/>
      <w:bCs/>
      <w:color w:val="156082" w:themeColor="accent1"/>
      <w:sz w:val="18"/>
      <w:szCs w:val="18"/>
    </w:rPr>
  </w:style>
  <w:style w:type="paragraph" w:styleId="List">
    <w:name w:val="List"/>
    <w:basedOn w:val="BodyText"/>
    <w:uiPriority w:val="99"/>
    <w:semiHidden/>
    <w:unhideWhenUsed/>
    <w:qFormat/>
    <w:rsid w:val="00F51013"/>
    <w:pPr>
      <w:spacing w:after="140" w:line="360" w:lineRule="atLeast"/>
    </w:pPr>
    <w:rPr>
      <w:rFonts w:asciiTheme="minorHAnsi" w:eastAsiaTheme="minorHAnsi" w:hAnsiTheme="minorHAnsi" w:cs="Lohit Devanagari"/>
      <w:sz w:val="22"/>
      <w:szCs w:val="22"/>
      <w:lang w:val="en-GB"/>
    </w:rPr>
  </w:style>
  <w:style w:type="character" w:customStyle="1" w:styleId="NoSpacingChar">
    <w:name w:val="No Spacing Char"/>
    <w:basedOn w:val="DefaultParagraphFont"/>
    <w:link w:val="NoSpacing"/>
    <w:uiPriority w:val="1"/>
    <w:qFormat/>
    <w:locked/>
    <w:rsid w:val="00F51013"/>
    <w:rPr>
      <w:kern w:val="0"/>
      <w14:ligatures w14:val="none"/>
    </w:rPr>
  </w:style>
  <w:style w:type="paragraph" w:styleId="Revision">
    <w:name w:val="Revision"/>
    <w:uiPriority w:val="99"/>
    <w:semiHidden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</w:style>
  <w:style w:type="character" w:customStyle="1" w:styleId="ListParagraphChar">
    <w:name w:val="List Paragraph Char"/>
    <w:aliases w:val="Numbered List Paragraph Char,References Char,Numbered Paragraph Char,Main numbered paragraph Char,Colorful List - Accent 11 Char,List_Paragraph Char,Multilevel para_II Char,List Paragraph1 Char,Akapit z listą BS Char,Bullet1 Char"/>
    <w:link w:val="ListParagraph"/>
    <w:uiPriority w:val="34"/>
    <w:qFormat/>
    <w:locked/>
    <w:rsid w:val="00F51013"/>
    <w:rPr>
      <w:rFonts w:eastAsiaTheme="minorEastAsia"/>
      <w:kern w:val="0"/>
      <w:sz w:val="24"/>
      <w:lang w:val="en-US"/>
      <w14:ligatures w14:val="none"/>
    </w:rPr>
  </w:style>
  <w:style w:type="paragraph" w:customStyle="1" w:styleId="Normal1">
    <w:name w:val="Normal1"/>
    <w:basedOn w:val="Normal"/>
    <w:uiPriority w:val="99"/>
    <w:qFormat/>
    <w:rsid w:val="00F51013"/>
    <w:pPr>
      <w:spacing w:line="240" w:lineRule="auto"/>
    </w:pPr>
    <w:rPr>
      <w:rFonts w:eastAsia="Times New Roman" w:cs="Times New Roman"/>
      <w:color w:val="000000"/>
      <w:sz w:val="20"/>
      <w:szCs w:val="20"/>
    </w:rPr>
  </w:style>
  <w:style w:type="paragraph" w:customStyle="1" w:styleId="Char1CharCharCharCharCharCharCharCharCharCharCharCharCharCharCharCharCharCharCharCharCharCharChar1Char">
    <w:name w:val="Char1 Char Char Char Char Char Char Char Char Char Char Char Char Char Char Char Char Char Char Char Char Char Char Char1 Char"/>
    <w:basedOn w:val="Normal"/>
    <w:next w:val="Normal"/>
    <w:autoRedefine/>
    <w:uiPriority w:val="99"/>
    <w:semiHidden/>
    <w:qFormat/>
    <w:rsid w:val="00F51013"/>
    <w:pPr>
      <w:spacing w:line="240" w:lineRule="auto"/>
    </w:pPr>
    <w:rPr>
      <w:rFonts w:ascii="Arial" w:eastAsia="Times New Roman" w:hAnsi="Arial" w:cs="Arial"/>
      <w:sz w:val="20"/>
      <w:szCs w:val="20"/>
      <w:lang w:val="sl-SI"/>
    </w:rPr>
  </w:style>
  <w:style w:type="paragraph" w:customStyle="1" w:styleId="TableContents">
    <w:name w:val="Table Contents"/>
    <w:basedOn w:val="Normal"/>
    <w:uiPriority w:val="99"/>
    <w:qFormat/>
    <w:rsid w:val="00F51013"/>
    <w:pPr>
      <w:widowControl w:val="0"/>
      <w:suppressLineNumbers/>
      <w:suppressAutoHyphens/>
      <w:autoSpaceDN w:val="0"/>
      <w:spacing w:line="240" w:lineRule="auto"/>
    </w:pPr>
    <w:rPr>
      <w:rFonts w:eastAsia="SimSun" w:cs="Mangal"/>
      <w:kern w:val="3"/>
      <w:szCs w:val="24"/>
    </w:rPr>
  </w:style>
  <w:style w:type="paragraph" w:customStyle="1" w:styleId="TableParagraph">
    <w:name w:val="Table Paragraph"/>
    <w:basedOn w:val="Normal"/>
    <w:uiPriority w:val="1"/>
    <w:qFormat/>
    <w:rsid w:val="00F51013"/>
    <w:pPr>
      <w:widowControl w:val="0"/>
      <w:autoSpaceDE w:val="0"/>
      <w:autoSpaceDN w:val="0"/>
      <w:spacing w:before="4" w:line="240" w:lineRule="auto"/>
      <w:jc w:val="center"/>
    </w:pPr>
    <w:rPr>
      <w:rFonts w:eastAsia="Times New Roman" w:cs="Times New Roman"/>
      <w:sz w:val="22"/>
    </w:rPr>
  </w:style>
  <w:style w:type="paragraph" w:customStyle="1" w:styleId="1tekst">
    <w:name w:val="1tekst"/>
    <w:basedOn w:val="Normal"/>
    <w:uiPriority w:val="99"/>
    <w:qFormat/>
    <w:rsid w:val="00F51013"/>
    <w:pPr>
      <w:spacing w:line="240" w:lineRule="auto"/>
      <w:ind w:left="375" w:right="375" w:firstLine="240"/>
    </w:pPr>
    <w:rPr>
      <w:rFonts w:ascii="Arial" w:eastAsia="Times New Roman" w:hAnsi="Arial" w:cs="Arial"/>
      <w:sz w:val="20"/>
      <w:szCs w:val="20"/>
    </w:rPr>
  </w:style>
  <w:style w:type="paragraph" w:customStyle="1" w:styleId="tekst">
    <w:name w:val="tekst"/>
    <w:basedOn w:val="Normal"/>
    <w:uiPriority w:val="99"/>
    <w:qFormat/>
    <w:rsid w:val="00F51013"/>
    <w:pPr>
      <w:spacing w:line="240" w:lineRule="auto"/>
      <w:ind w:left="300" w:right="300" w:firstLine="240"/>
    </w:pPr>
    <w:rPr>
      <w:rFonts w:ascii="Verdana" w:eastAsia="Times New Roman" w:hAnsi="Verdana" w:cs="Arial"/>
      <w:sz w:val="14"/>
      <w:szCs w:val="14"/>
    </w:rPr>
  </w:style>
  <w:style w:type="paragraph" w:customStyle="1" w:styleId="PROKUPLJENormal">
    <w:name w:val="PROKUPLJE Normal"/>
    <w:basedOn w:val="Normal"/>
    <w:uiPriority w:val="99"/>
    <w:qFormat/>
    <w:rsid w:val="00F51013"/>
    <w:pPr>
      <w:spacing w:before="60" w:line="240" w:lineRule="auto"/>
    </w:pPr>
    <w:rPr>
      <w:rFonts w:ascii="Arial" w:eastAsia="Times New Roman" w:hAnsi="Arial" w:cs="Times New Roman"/>
      <w:sz w:val="22"/>
      <w:lang w:val="sr-Latn-CS"/>
    </w:rPr>
  </w:style>
  <w:style w:type="paragraph" w:customStyle="1" w:styleId="Application3">
    <w:name w:val="Application3"/>
    <w:basedOn w:val="Normal"/>
    <w:uiPriority w:val="99"/>
    <w:qFormat/>
    <w:rsid w:val="00F51013"/>
    <w:pPr>
      <w:widowControl w:val="0"/>
      <w:tabs>
        <w:tab w:val="right" w:pos="8789"/>
      </w:tabs>
      <w:suppressAutoHyphens/>
      <w:spacing w:line="240" w:lineRule="auto"/>
      <w:ind w:left="720" w:hanging="360"/>
    </w:pPr>
    <w:rPr>
      <w:rFonts w:ascii="Arial" w:eastAsia="Times New Roman" w:hAnsi="Arial" w:cs="Arial"/>
      <w:b/>
      <w:bCs/>
      <w:spacing w:val="-2"/>
      <w:sz w:val="22"/>
      <w:lang w:val="en-GB"/>
    </w:rPr>
  </w:style>
  <w:style w:type="paragraph" w:customStyle="1" w:styleId="Default">
    <w:name w:val="Default"/>
    <w:uiPriority w:val="99"/>
    <w:qFormat/>
    <w:rsid w:val="00F51013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kern w:val="0"/>
      <w:sz w:val="24"/>
      <w:szCs w:val="24"/>
      <w:lang w:val="en-US"/>
      <w14:ligatures w14:val="none"/>
    </w:rPr>
  </w:style>
  <w:style w:type="paragraph" w:customStyle="1" w:styleId="Heading">
    <w:name w:val="Heading"/>
    <w:basedOn w:val="Normal"/>
    <w:next w:val="BodyText"/>
    <w:uiPriority w:val="99"/>
    <w:qFormat/>
    <w:rsid w:val="00F51013"/>
    <w:pPr>
      <w:keepNext/>
      <w:spacing w:before="240" w:line="360" w:lineRule="atLeast"/>
    </w:pPr>
    <w:rPr>
      <w:rFonts w:ascii="Liberation Sans" w:eastAsia="Noto Sans CJK SC Regular" w:hAnsi="Liberation Sans" w:cs="Lohit Devanagari"/>
      <w:sz w:val="28"/>
      <w:szCs w:val="28"/>
      <w:lang w:val="en-GB"/>
    </w:rPr>
  </w:style>
  <w:style w:type="paragraph" w:customStyle="1" w:styleId="Index">
    <w:name w:val="Index"/>
    <w:basedOn w:val="Normal"/>
    <w:uiPriority w:val="99"/>
    <w:qFormat/>
    <w:rsid w:val="00F51013"/>
    <w:pPr>
      <w:suppressLineNumbers/>
      <w:spacing w:line="360" w:lineRule="atLeast"/>
    </w:pPr>
    <w:rPr>
      <w:rFonts w:eastAsiaTheme="minorHAnsi" w:cs="Lohit Devanagari"/>
      <w:sz w:val="22"/>
      <w:lang w:val="en-GB"/>
    </w:rPr>
  </w:style>
  <w:style w:type="paragraph" w:customStyle="1" w:styleId="basic-paragraph">
    <w:name w:val="basic-paragraph"/>
    <w:basedOn w:val="Normal"/>
    <w:uiPriority w:val="99"/>
    <w:qFormat/>
    <w:rsid w:val="00F51013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paragraph" w:customStyle="1" w:styleId="bold">
    <w:name w:val="bold"/>
    <w:basedOn w:val="Normal"/>
    <w:uiPriority w:val="99"/>
    <w:qFormat/>
    <w:rsid w:val="00F51013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paragraph" w:customStyle="1" w:styleId="xmsonormal">
    <w:name w:val="x_msonormal"/>
    <w:basedOn w:val="Normal"/>
    <w:uiPriority w:val="99"/>
    <w:qFormat/>
    <w:rsid w:val="00F51013"/>
    <w:pPr>
      <w:spacing w:line="240" w:lineRule="auto"/>
    </w:pPr>
    <w:rPr>
      <w:rFonts w:eastAsiaTheme="minorHAnsi" w:cs="Times New Roman"/>
      <w:szCs w:val="24"/>
    </w:rPr>
  </w:style>
  <w:style w:type="paragraph" w:customStyle="1" w:styleId="xmsolistparagraph">
    <w:name w:val="x_msolistparagraph"/>
    <w:basedOn w:val="Normal"/>
    <w:uiPriority w:val="99"/>
    <w:qFormat/>
    <w:rsid w:val="00F51013"/>
    <w:pPr>
      <w:spacing w:line="240" w:lineRule="auto"/>
      <w:ind w:left="720"/>
    </w:pPr>
    <w:rPr>
      <w:rFonts w:eastAsiaTheme="minorHAnsi" w:cs="Times New Roman"/>
      <w:szCs w:val="24"/>
    </w:rPr>
  </w:style>
  <w:style w:type="paragraph" w:customStyle="1" w:styleId="hb">
    <w:name w:val="hb"/>
    <w:basedOn w:val="Normal"/>
    <w:uiPriority w:val="99"/>
    <w:qFormat/>
    <w:rsid w:val="00F51013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paragraph" w:customStyle="1" w:styleId="text-justify">
    <w:name w:val="text-justify"/>
    <w:basedOn w:val="Normal"/>
    <w:uiPriority w:val="99"/>
    <w:qFormat/>
    <w:rsid w:val="00F51013"/>
    <w:pPr>
      <w:spacing w:before="100" w:beforeAutospacing="1" w:after="100" w:afterAutospacing="1" w:line="240" w:lineRule="auto"/>
    </w:pPr>
    <w:rPr>
      <w:rFonts w:eastAsia="Times New Roman" w:cs="Times New Roman"/>
      <w:szCs w:val="24"/>
    </w:rPr>
  </w:style>
  <w:style w:type="paragraph" w:customStyle="1" w:styleId="Char2">
    <w:name w:val="Char2"/>
    <w:basedOn w:val="Normal"/>
    <w:link w:val="FootnoteReference"/>
    <w:qFormat/>
    <w:rsid w:val="00F51013"/>
    <w:pPr>
      <w:spacing w:after="160" w:line="240" w:lineRule="exact"/>
      <w:ind w:firstLine="369"/>
    </w:pPr>
    <w:rPr>
      <w:rFonts w:eastAsiaTheme="minorHAnsi"/>
      <w:kern w:val="2"/>
      <w:sz w:val="22"/>
      <w:vertAlign w:val="superscript"/>
      <w:lang w:val="en-GB"/>
      <w14:ligatures w14:val="standardContextual"/>
    </w:rPr>
  </w:style>
  <w:style w:type="paragraph" w:customStyle="1" w:styleId="Revision1">
    <w:name w:val="Revision1"/>
    <w:uiPriority w:val="99"/>
    <w:semiHidden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</w:style>
  <w:style w:type="paragraph" w:customStyle="1" w:styleId="TOCHeading1">
    <w:name w:val="TOC Heading1"/>
    <w:basedOn w:val="Heading1"/>
    <w:next w:val="Normal"/>
    <w:uiPriority w:val="39"/>
    <w:semiHidden/>
    <w:qFormat/>
    <w:rsid w:val="00F51013"/>
    <w:pPr>
      <w:spacing w:before="480" w:after="120"/>
      <w:outlineLvl w:val="9"/>
    </w:pPr>
    <w:rPr>
      <w:b/>
      <w:bCs/>
      <w:sz w:val="28"/>
      <w:szCs w:val="28"/>
      <w:lang w:eastAsia="ja-JP"/>
    </w:rPr>
  </w:style>
  <w:style w:type="paragraph" w:customStyle="1" w:styleId="Pa9">
    <w:name w:val="Pa9"/>
    <w:basedOn w:val="Default"/>
    <w:next w:val="Default"/>
    <w:uiPriority w:val="99"/>
    <w:qFormat/>
    <w:rsid w:val="00F51013"/>
    <w:pPr>
      <w:spacing w:line="221" w:lineRule="atLeast"/>
    </w:pPr>
    <w:rPr>
      <w:rFonts w:ascii="PF DinText Pro" w:eastAsiaTheme="minorEastAsia" w:hAnsi="PF DinText Pro" w:cstheme="minorBidi"/>
      <w:color w:val="auto"/>
    </w:rPr>
  </w:style>
  <w:style w:type="paragraph" w:customStyle="1" w:styleId="Pa23">
    <w:name w:val="Pa23"/>
    <w:basedOn w:val="Default"/>
    <w:next w:val="Default"/>
    <w:uiPriority w:val="99"/>
    <w:qFormat/>
    <w:rsid w:val="00F51013"/>
    <w:pPr>
      <w:spacing w:line="221" w:lineRule="atLeast"/>
    </w:pPr>
    <w:rPr>
      <w:rFonts w:ascii="PF DinText Pro" w:eastAsiaTheme="minorEastAsia" w:hAnsi="PF DinText Pro" w:cstheme="minorBidi"/>
      <w:color w:val="auto"/>
    </w:rPr>
  </w:style>
  <w:style w:type="paragraph" w:customStyle="1" w:styleId="Pa17">
    <w:name w:val="Pa17"/>
    <w:basedOn w:val="Default"/>
    <w:next w:val="Default"/>
    <w:uiPriority w:val="99"/>
    <w:qFormat/>
    <w:rsid w:val="00F51013"/>
    <w:pPr>
      <w:spacing w:line="221" w:lineRule="atLeast"/>
    </w:pPr>
    <w:rPr>
      <w:rFonts w:ascii="PF Din Text Cond Pro" w:eastAsiaTheme="minorEastAsia" w:hAnsi="PF Din Text Cond Pro" w:cstheme="minorBidi"/>
      <w:color w:val="auto"/>
    </w:rPr>
  </w:style>
  <w:style w:type="character" w:customStyle="1" w:styleId="footnotedescriptionChar">
    <w:name w:val="footnote description Char"/>
    <w:link w:val="footnotedescription"/>
    <w:locked/>
    <w:rsid w:val="00F51013"/>
    <w:rPr>
      <w:rFonts w:ascii="Times New Roman" w:eastAsia="Times New Roman" w:hAnsi="Times New Roman" w:cs="Times New Roman"/>
      <w:color w:val="000000"/>
      <w:sz w:val="20"/>
    </w:rPr>
  </w:style>
  <w:style w:type="paragraph" w:customStyle="1" w:styleId="footnotedescription">
    <w:name w:val="footnote description"/>
    <w:next w:val="Normal"/>
    <w:link w:val="footnotedescriptionChar"/>
    <w:qFormat/>
    <w:rsid w:val="00F51013"/>
    <w:pPr>
      <w:spacing w:after="0" w:line="244" w:lineRule="auto"/>
      <w:jc w:val="both"/>
    </w:pPr>
    <w:rPr>
      <w:rFonts w:ascii="Times New Roman" w:eastAsia="Times New Roman" w:hAnsi="Times New Roman" w:cs="Times New Roman"/>
      <w:color w:val="000000"/>
      <w:sz w:val="20"/>
    </w:rPr>
  </w:style>
  <w:style w:type="character" w:styleId="SubtleReference">
    <w:name w:val="Subtle Reference"/>
    <w:basedOn w:val="DefaultParagraphFont"/>
    <w:uiPriority w:val="31"/>
    <w:qFormat/>
    <w:rsid w:val="00F51013"/>
    <w:rPr>
      <w:smallCaps/>
      <w:color w:val="E97132" w:themeColor="accent2"/>
      <w:u w:val="single"/>
    </w:rPr>
  </w:style>
  <w:style w:type="character" w:styleId="BookTitle">
    <w:name w:val="Book Title"/>
    <w:basedOn w:val="DefaultParagraphFont"/>
    <w:uiPriority w:val="33"/>
    <w:qFormat/>
    <w:rsid w:val="00F51013"/>
    <w:rPr>
      <w:b/>
      <w:bCs/>
      <w:smallCaps/>
      <w:spacing w:val="5"/>
    </w:rPr>
  </w:style>
  <w:style w:type="character" w:customStyle="1" w:styleId="apple-converted-space">
    <w:name w:val="apple-converted-space"/>
    <w:qFormat/>
    <w:rsid w:val="00F51013"/>
  </w:style>
  <w:style w:type="character" w:customStyle="1" w:styleId="Hyperlink1">
    <w:name w:val="Hyperlink1"/>
    <w:uiPriority w:val="99"/>
    <w:rsid w:val="00F51013"/>
    <w:rPr>
      <w:color w:val="0000FF"/>
      <w:u w:val="single"/>
    </w:rPr>
  </w:style>
  <w:style w:type="character" w:customStyle="1" w:styleId="InternetLink">
    <w:name w:val="Internet Link"/>
    <w:basedOn w:val="DefaultParagraphFont"/>
    <w:uiPriority w:val="99"/>
    <w:rsid w:val="00F51013"/>
    <w:rPr>
      <w:color w:val="467886" w:themeColor="hyperlink"/>
      <w:u w:val="single"/>
    </w:rPr>
  </w:style>
  <w:style w:type="character" w:customStyle="1" w:styleId="Bullets">
    <w:name w:val="Bullets"/>
    <w:qFormat/>
    <w:rsid w:val="00F51013"/>
    <w:rPr>
      <w:rFonts w:ascii="OpenSymbol" w:eastAsia="OpenSymbol" w:hAnsi="OpenSymbol" w:cs="OpenSymbol" w:hint="default"/>
    </w:rPr>
  </w:style>
  <w:style w:type="character" w:customStyle="1" w:styleId="bold1">
    <w:name w:val="bold1"/>
    <w:basedOn w:val="DefaultParagraphFont"/>
    <w:qFormat/>
    <w:rsid w:val="00F51013"/>
  </w:style>
  <w:style w:type="character" w:customStyle="1" w:styleId="broj">
    <w:name w:val="broj"/>
    <w:basedOn w:val="DefaultParagraphFont"/>
    <w:rsid w:val="00F51013"/>
  </w:style>
  <w:style w:type="character" w:customStyle="1" w:styleId="acopre">
    <w:name w:val="acopre"/>
    <w:basedOn w:val="DefaultParagraphFont"/>
    <w:qFormat/>
    <w:rsid w:val="00F51013"/>
  </w:style>
  <w:style w:type="character" w:customStyle="1" w:styleId="footnotemark">
    <w:name w:val="footnote mark"/>
    <w:rsid w:val="00F51013"/>
    <w:rPr>
      <w:rFonts w:ascii="Times New Roman" w:eastAsia="Times New Roman" w:hAnsi="Times New Roman" w:cs="Times New Roman" w:hint="default"/>
      <w:color w:val="000000"/>
      <w:sz w:val="20"/>
      <w:vertAlign w:val="superscript"/>
    </w:rPr>
  </w:style>
  <w:style w:type="table" w:customStyle="1" w:styleId="1">
    <w:name w:val="1"/>
    <w:basedOn w:val="TableNormal"/>
    <w:rsid w:val="00F51013"/>
    <w:pPr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sr-Latn-CS"/>
      <w14:ligatures w14:val="none"/>
    </w:rPr>
    <w:tblPr>
      <w:tblStyleRowBandSize w:val="1"/>
      <w:tblStyleColBandSize w:val="1"/>
    </w:tblPr>
  </w:style>
  <w:style w:type="table" w:customStyle="1" w:styleId="TableGrid112">
    <w:name w:val="Table Grid112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0">
    <w:name w:val="Table Grid110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">
    <w:name w:val="Table Grid1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3">
    <w:name w:val="Table Grid113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">
    <w:name w:val="Table Grid12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1">
    <w:name w:val="Table Grid131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1">
    <w:name w:val="Table Grid14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1">
    <w:name w:val="Table Grid151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">
    <w:name w:val="Table Grid21"/>
    <w:basedOn w:val="TableNormal"/>
    <w:uiPriority w:val="59"/>
    <w:qFormat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61">
    <w:name w:val="Table Grid16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">
    <w:name w:val="Table Grid31"/>
    <w:basedOn w:val="TableNormal"/>
    <w:uiPriority w:val="59"/>
    <w:qFormat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71">
    <w:name w:val="Table Grid17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">
    <w:name w:val="Table Grid41"/>
    <w:basedOn w:val="TableNormal"/>
    <w:uiPriority w:val="59"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81">
    <w:name w:val="Table Grid18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">
    <w:name w:val="Table Grid51"/>
    <w:basedOn w:val="TableNormal"/>
    <w:uiPriority w:val="59"/>
    <w:qFormat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">
    <w:name w:val="Table Grid61"/>
    <w:basedOn w:val="TableNormal"/>
    <w:uiPriority w:val="59"/>
    <w:qFormat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91">
    <w:name w:val="Table Grid19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">
    <w:name w:val="Table Grid71"/>
    <w:basedOn w:val="TableNormal"/>
    <w:uiPriority w:val="59"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1">
    <w:name w:val="Table Grid81"/>
    <w:basedOn w:val="TableNormal"/>
    <w:uiPriority w:val="59"/>
    <w:qFormat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01">
    <w:name w:val="Table Grid110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">
    <w:name w:val="Table Grid11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2">
    <w:name w:val="Table Grid142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4">
    <w:name w:val="Table Grid114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5">
    <w:name w:val="Table Grid115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2">
    <w:name w:val="Table Grid122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2">
    <w:name w:val="Table Grid132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2">
    <w:name w:val="Table Grid152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">
    <w:name w:val="Table Grid22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62">
    <w:name w:val="Table Grid162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">
    <w:name w:val="Table Grid32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72">
    <w:name w:val="Table Grid172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">
    <w:name w:val="Table Grid42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82">
    <w:name w:val="Table Grid182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2">
    <w:name w:val="Table Grid52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">
    <w:name w:val="Table Grid62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92">
    <w:name w:val="Table Grid192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2">
    <w:name w:val="Table Grid72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2">
    <w:name w:val="Table Grid82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02">
    <w:name w:val="Table Grid1102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2">
    <w:name w:val="Table Grid1112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1">
    <w:name w:val="Table Grid91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1">
    <w:name w:val="Table Grid112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31">
    <w:name w:val="Table Grid113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1">
    <w:name w:val="Table Grid12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11">
    <w:name w:val="Table Grid13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11">
    <w:name w:val="Table Grid15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">
    <w:name w:val="Table Grid211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611">
    <w:name w:val="Table Grid16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1">
    <w:name w:val="Table Grid311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711">
    <w:name w:val="Table Grid17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">
    <w:name w:val="Table Grid411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811">
    <w:name w:val="Table Grid18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1">
    <w:name w:val="Table Grid511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1">
    <w:name w:val="Table Grid611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911">
    <w:name w:val="Table Grid19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1">
    <w:name w:val="Table Grid711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11">
    <w:name w:val="Table Grid811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011">
    <w:name w:val="Table Grid110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1">
    <w:name w:val="Table Grid111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21">
    <w:name w:val="Table Grid142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6">
    <w:name w:val="Table Grid116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 Grid20"/>
    <w:basedOn w:val="TableNormal"/>
    <w:uiPriority w:val="59"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61">
    <w:name w:val="Table Grid116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7">
    <w:name w:val="Table Grid117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8">
    <w:name w:val="Table Grid118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11">
    <w:name w:val="Table Grid14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3">
    <w:name w:val="Table Grid23"/>
    <w:basedOn w:val="TableNormal"/>
    <w:uiPriority w:val="59"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9">
    <w:name w:val="Table Grid119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0">
    <w:name w:val="Table Grid1110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3">
    <w:name w:val="Table Grid123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3">
    <w:name w:val="Table Grid133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3">
    <w:name w:val="Table Grid143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3">
    <w:name w:val="Table Grid153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4">
    <w:name w:val="Table Grid24"/>
    <w:basedOn w:val="TableNormal"/>
    <w:uiPriority w:val="59"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63">
    <w:name w:val="Table Grid163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3">
    <w:name w:val="Table Grid33"/>
    <w:basedOn w:val="TableNormal"/>
    <w:uiPriority w:val="59"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73">
    <w:name w:val="Table Grid173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3">
    <w:name w:val="Table Grid43"/>
    <w:basedOn w:val="TableNormal"/>
    <w:uiPriority w:val="59"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83">
    <w:name w:val="Table Grid183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3">
    <w:name w:val="Table Grid53"/>
    <w:basedOn w:val="TableNormal"/>
    <w:uiPriority w:val="59"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3">
    <w:name w:val="Table Grid63"/>
    <w:basedOn w:val="TableNormal"/>
    <w:uiPriority w:val="59"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93">
    <w:name w:val="Table Grid193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3">
    <w:name w:val="Table Grid73"/>
    <w:basedOn w:val="TableNormal"/>
    <w:uiPriority w:val="59"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3">
    <w:name w:val="Table Grid83"/>
    <w:basedOn w:val="TableNormal"/>
    <w:uiPriority w:val="59"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03">
    <w:name w:val="Table Grid1103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3">
    <w:name w:val="Table Grid1113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2">
    <w:name w:val="Table Grid92"/>
    <w:basedOn w:val="TableNormal"/>
    <w:uiPriority w:val="59"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2">
    <w:name w:val="Table Grid1122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32">
    <w:name w:val="Table Grid1132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2">
    <w:name w:val="Table Grid1212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12">
    <w:name w:val="Table Grid1312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12">
    <w:name w:val="Table Grid1412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12">
    <w:name w:val="Table Grid1512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2">
    <w:name w:val="Table Grid212"/>
    <w:basedOn w:val="TableNormal"/>
    <w:uiPriority w:val="59"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612">
    <w:name w:val="Table Grid1612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2">
    <w:name w:val="Table Grid312"/>
    <w:basedOn w:val="TableNormal"/>
    <w:uiPriority w:val="59"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712">
    <w:name w:val="Table Grid1712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2">
    <w:name w:val="Table Grid412"/>
    <w:basedOn w:val="TableNormal"/>
    <w:uiPriority w:val="59"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812">
    <w:name w:val="Table Grid1812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2">
    <w:name w:val="Table Grid512"/>
    <w:basedOn w:val="TableNormal"/>
    <w:uiPriority w:val="59"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2">
    <w:name w:val="Table Grid612"/>
    <w:basedOn w:val="TableNormal"/>
    <w:uiPriority w:val="59"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912">
    <w:name w:val="Table Grid1912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2">
    <w:name w:val="Table Grid712"/>
    <w:basedOn w:val="TableNormal"/>
    <w:uiPriority w:val="59"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12">
    <w:name w:val="Table Grid812"/>
    <w:basedOn w:val="TableNormal"/>
    <w:uiPriority w:val="59"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012">
    <w:name w:val="Table Grid11012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2">
    <w:name w:val="Table Grid11112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22">
    <w:name w:val="Table Grid1422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1">
    <w:name w:val="Table Grid101"/>
    <w:basedOn w:val="TableNormal"/>
    <w:uiPriority w:val="59"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41">
    <w:name w:val="Table Grid114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51">
    <w:name w:val="Table Grid1151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21">
    <w:name w:val="Table Grid122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21">
    <w:name w:val="Table Grid1321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21">
    <w:name w:val="Table Grid152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21">
    <w:name w:val="Table Grid221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621">
    <w:name w:val="Table Grid162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21">
    <w:name w:val="Table Grid321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721">
    <w:name w:val="Table Grid172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21">
    <w:name w:val="Table Grid421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821">
    <w:name w:val="Table Grid182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21">
    <w:name w:val="Table Grid521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21">
    <w:name w:val="Table Grid621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921">
    <w:name w:val="Table Grid1921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21">
    <w:name w:val="Table Grid721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21">
    <w:name w:val="Table Grid821"/>
    <w:basedOn w:val="TableNormal"/>
    <w:uiPriority w:val="59"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021">
    <w:name w:val="Table Grid1102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21">
    <w:name w:val="Table Grid11121"/>
    <w:basedOn w:val="TableNormal"/>
    <w:uiPriority w:val="39"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911">
    <w:name w:val="Table Grid911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211">
    <w:name w:val="Table Grid112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311">
    <w:name w:val="Table Grid113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2111">
    <w:name w:val="Table Grid121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3111">
    <w:name w:val="Table Grid131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5111">
    <w:name w:val="Table Grid151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111">
    <w:name w:val="Table Grid2111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6111">
    <w:name w:val="Table Grid161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111">
    <w:name w:val="Table Grid3111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7111">
    <w:name w:val="Table Grid171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111">
    <w:name w:val="Table Grid4111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8111">
    <w:name w:val="Table Grid181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111">
    <w:name w:val="Table Grid5111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6111">
    <w:name w:val="Table Grid6111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9111">
    <w:name w:val="Table Grid191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7111">
    <w:name w:val="Table Grid7111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8111">
    <w:name w:val="Table Grid8111"/>
    <w:basedOn w:val="TableNormal"/>
    <w:uiPriority w:val="59"/>
    <w:qFormat/>
    <w:rsid w:val="00F51013"/>
    <w:pPr>
      <w:spacing w:after="0" w:line="240" w:lineRule="auto"/>
    </w:pPr>
    <w:rPr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0111">
    <w:name w:val="Table Grid1101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1111">
    <w:name w:val="Table Grid1111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211">
    <w:name w:val="Table Grid142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62">
    <w:name w:val="Table Grid1162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1">
    <w:name w:val="Table Grid201"/>
    <w:basedOn w:val="TableNormal"/>
    <w:uiPriority w:val="59"/>
    <w:rsid w:val="00F51013"/>
    <w:pPr>
      <w:spacing w:after="0" w:line="240" w:lineRule="auto"/>
    </w:pPr>
    <w:rPr>
      <w:kern w:val="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611">
    <w:name w:val="Table Grid116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71">
    <w:name w:val="Table Grid117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181">
    <w:name w:val="Table Grid118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4111">
    <w:name w:val="Table Grid14111"/>
    <w:basedOn w:val="TableNormal"/>
    <w:uiPriority w:val="39"/>
    <w:qFormat/>
    <w:rsid w:val="00F51013"/>
    <w:pPr>
      <w:spacing w:after="0" w:line="240" w:lineRule="auto"/>
    </w:pPr>
    <w:rPr>
      <w:rFonts w:ascii="Calibri" w:eastAsia="Calibri" w:hAnsi="Calibri" w:cs="Times New Roman"/>
      <w:kern w:val="0"/>
      <w:sz w:val="20"/>
      <w:szCs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F51013"/>
    <w:pPr>
      <w:spacing w:after="0" w:line="240" w:lineRule="auto"/>
    </w:pPr>
    <w:rPr>
      <w:rFonts w:eastAsiaTheme="minorEastAsia"/>
      <w:kern w:val="0"/>
      <w:lang w:val="en-US"/>
      <w14:ligatures w14:val="none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M-Podnaslov1">
    <w:name w:val="M-Podnaslov 1"/>
    <w:basedOn w:val="Normal"/>
    <w:qFormat/>
    <w:rsid w:val="002B7554"/>
    <w:pPr>
      <w:spacing w:before="120" w:line="240" w:lineRule="auto"/>
    </w:pPr>
    <w:rPr>
      <w:rFonts w:eastAsiaTheme="minorHAnsi"/>
      <w:b/>
      <w:lang w:val="sr-Cyrl-RS" w:eastAsia="sr-Cyrl-RS"/>
    </w:rPr>
  </w:style>
  <w:style w:type="paragraph" w:customStyle="1" w:styleId="TabelaZaglavlje1">
    <w:name w:val="Tabela Zaglavlje 1"/>
    <w:basedOn w:val="M-TabelaTekst1"/>
    <w:qFormat/>
    <w:rsid w:val="00F51013"/>
    <w:pPr>
      <w:spacing w:before="20" w:after="20"/>
      <w:jc w:val="center"/>
    </w:pPr>
    <w:rPr>
      <w:b/>
      <w:lang w:eastAsia="sr-Cyrl-RS"/>
    </w:rPr>
  </w:style>
  <w:style w:type="paragraph" w:customStyle="1" w:styleId="TabelaZaglavlje2">
    <w:name w:val="Tabela Zaglavlje 2"/>
    <w:basedOn w:val="TabelaZaglavlje1"/>
    <w:qFormat/>
    <w:rsid w:val="00F51013"/>
    <w:rPr>
      <w:spacing w:val="-10"/>
    </w:rPr>
  </w:style>
  <w:style w:type="table" w:customStyle="1" w:styleId="Tabela1">
    <w:name w:val="Tabela 1"/>
    <w:basedOn w:val="TableNormal"/>
    <w:uiPriority w:val="99"/>
    <w:rsid w:val="00F51013"/>
    <w:pPr>
      <w:spacing w:after="0" w:line="240" w:lineRule="auto"/>
      <w:jc w:val="center"/>
    </w:pPr>
    <w:rPr>
      <w:rFonts w:ascii="Times New Roman" w:hAnsi="Times New Roman"/>
      <w:kern w:val="0"/>
      <w:sz w:val="20"/>
      <w:lang w:val="en-US"/>
      <w14:ligatures w14:val="none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left w:w="0" w:type="dxa"/>
        <w:right w:w="0" w:type="dxa"/>
      </w:tblCellMar>
    </w:tblPr>
    <w:tcPr>
      <w:vAlign w:val="center"/>
    </w:tcPr>
  </w:style>
  <w:style w:type="paragraph" w:customStyle="1" w:styleId="TabelaTekst2">
    <w:name w:val="Tabela Tekst 2"/>
    <w:basedOn w:val="M-TabelaTekst1"/>
    <w:qFormat/>
    <w:rsid w:val="00F51013"/>
    <w:rPr>
      <w:sz w:val="19"/>
      <w:lang w:eastAsia="sr-Cyrl-RS"/>
    </w:rPr>
  </w:style>
  <w:style w:type="paragraph" w:customStyle="1" w:styleId="TabelaTekst3">
    <w:name w:val="Tabela Tekst 3"/>
    <w:basedOn w:val="TabelaTekst2"/>
    <w:qFormat/>
    <w:rsid w:val="00F51013"/>
    <w:pPr>
      <w:jc w:val="center"/>
    </w:pPr>
    <w:rPr>
      <w:spacing w:val="-6"/>
      <w:w w:val="90"/>
      <w:sz w:val="16"/>
      <w:szCs w:val="16"/>
    </w:rPr>
  </w:style>
  <w:style w:type="paragraph" w:customStyle="1" w:styleId="TabelaCufte1">
    <w:name w:val="Tabela Cufte 1"/>
    <w:basedOn w:val="ListParagraph"/>
    <w:qFormat/>
    <w:rsid w:val="00F51013"/>
    <w:pPr>
      <w:numPr>
        <w:numId w:val="10"/>
      </w:numPr>
      <w:spacing w:after="0" w:line="280" w:lineRule="atLeast"/>
      <w:ind w:left="165" w:hanging="142"/>
    </w:pPr>
    <w:rPr>
      <w:rFonts w:eastAsiaTheme="minorHAnsi"/>
      <w:sz w:val="22"/>
      <w:szCs w:val="24"/>
      <w:lang w:val="sr-Cyrl-RS"/>
    </w:rPr>
  </w:style>
  <w:style w:type="paragraph" w:customStyle="1" w:styleId="TabelaObrazlozenjeTekst1">
    <w:name w:val="Tabela Obrazlozenje Tekst1"/>
    <w:basedOn w:val="Normal"/>
    <w:qFormat/>
    <w:rsid w:val="00F51013"/>
    <w:pPr>
      <w:spacing w:after="80" w:line="240" w:lineRule="auto"/>
    </w:pPr>
    <w:rPr>
      <w:rFonts w:eastAsia="Calibri"/>
      <w:bCs/>
      <w:color w:val="000000" w:themeColor="text1"/>
      <w:sz w:val="22"/>
      <w:lang w:val="sr-Cyrl-RS"/>
    </w:rPr>
  </w:style>
  <w:style w:type="paragraph" w:customStyle="1" w:styleId="TabelaCufte2">
    <w:name w:val="Tabela Cufte 2"/>
    <w:basedOn w:val="TabelaCufte1"/>
    <w:qFormat/>
    <w:rsid w:val="00F51013"/>
    <w:rPr>
      <w:sz w:val="23"/>
    </w:rPr>
  </w:style>
  <w:style w:type="paragraph" w:customStyle="1" w:styleId="ListaTabela">
    <w:name w:val="Lista Tabela"/>
    <w:basedOn w:val="TOC1"/>
    <w:qFormat/>
    <w:rsid w:val="00F51013"/>
    <w:pPr>
      <w:tabs>
        <w:tab w:val="left" w:pos="1134"/>
      </w:tabs>
      <w:spacing w:before="60"/>
    </w:pPr>
    <w:rPr>
      <w:b w:val="0"/>
      <w:caps w:val="0"/>
      <w:sz w:val="22"/>
      <w:lang w:eastAsia="sr-Cyrl-RS"/>
    </w:rPr>
  </w:style>
  <w:style w:type="paragraph" w:customStyle="1" w:styleId="M-NacrtPlana">
    <w:name w:val="M-NacrtPlana"/>
    <w:basedOn w:val="M-N1"/>
    <w:qFormat/>
    <w:rsid w:val="001C7665"/>
    <w:pPr>
      <w:numPr>
        <w:numId w:val="0"/>
      </w:numPr>
      <w:spacing w:line="360" w:lineRule="auto"/>
      <w:jc w:val="center"/>
    </w:pPr>
    <w:rPr>
      <w:w w:val="80"/>
    </w:rPr>
  </w:style>
  <w:style w:type="paragraph" w:customStyle="1" w:styleId="M-TabelaZaglavlje">
    <w:name w:val="M-Tabela Zaglavlje"/>
    <w:basedOn w:val="M-TabelaTekst1"/>
    <w:qFormat/>
    <w:rsid w:val="00542302"/>
    <w:pPr>
      <w:spacing w:line="240" w:lineRule="auto"/>
      <w:jc w:val="center"/>
    </w:pPr>
    <w:rPr>
      <w:b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31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505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054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361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586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4067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879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4758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81517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4194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5580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3548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610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5622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3541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6556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8672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87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03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401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434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4334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7795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7226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9454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174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4115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0533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354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5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778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9853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8564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8800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1180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11464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505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64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142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8323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0820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387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4111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484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8677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5734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2618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4428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3624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590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2310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683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31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15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4309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66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010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99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773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57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911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047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340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172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79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652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29.png"/><Relationship Id="rId63" Type="http://schemas.openxmlformats.org/officeDocument/2006/relationships/header" Target="header10.xml"/><Relationship Id="rId68" Type="http://schemas.openxmlformats.org/officeDocument/2006/relationships/header" Target="header11.xml"/><Relationship Id="rId84" Type="http://schemas.openxmlformats.org/officeDocument/2006/relationships/header" Target="header15.xml"/><Relationship Id="rId16" Type="http://schemas.openxmlformats.org/officeDocument/2006/relationships/header" Target="header3.xml"/><Relationship Id="rId11" Type="http://schemas.openxmlformats.org/officeDocument/2006/relationships/diagramLayout" Target="diagrams/layout1.xm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74" Type="http://schemas.openxmlformats.org/officeDocument/2006/relationships/image" Target="media/image49.png"/><Relationship Id="rId79" Type="http://schemas.openxmlformats.org/officeDocument/2006/relationships/image" Target="media/image53.png"/><Relationship Id="rId5" Type="http://schemas.openxmlformats.org/officeDocument/2006/relationships/webSettings" Target="webSettings.xml"/><Relationship Id="rId19" Type="http://schemas.openxmlformats.org/officeDocument/2006/relationships/image" Target="media/image3.png"/><Relationship Id="rId14" Type="http://schemas.microsoft.com/office/2007/relationships/diagramDrawing" Target="diagrams/drawing1.xml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43" Type="http://schemas.openxmlformats.org/officeDocument/2006/relationships/image" Target="media/image27.png"/><Relationship Id="rId48" Type="http://schemas.openxmlformats.org/officeDocument/2006/relationships/image" Target="media/image30.png"/><Relationship Id="rId56" Type="http://schemas.openxmlformats.org/officeDocument/2006/relationships/image" Target="media/image38.png"/><Relationship Id="rId64" Type="http://schemas.openxmlformats.org/officeDocument/2006/relationships/image" Target="media/image41.png"/><Relationship Id="rId69" Type="http://schemas.openxmlformats.org/officeDocument/2006/relationships/image" Target="media/image45.png"/><Relationship Id="rId77" Type="http://schemas.openxmlformats.org/officeDocument/2006/relationships/header" Target="header13.xml"/><Relationship Id="rId8" Type="http://schemas.openxmlformats.org/officeDocument/2006/relationships/image" Target="media/image1.png"/><Relationship Id="rId51" Type="http://schemas.openxmlformats.org/officeDocument/2006/relationships/image" Target="media/image33.png"/><Relationship Id="rId72" Type="http://schemas.openxmlformats.org/officeDocument/2006/relationships/image" Target="media/image47.png"/><Relationship Id="rId80" Type="http://schemas.openxmlformats.org/officeDocument/2006/relationships/image" Target="media/image54.pn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diagramQuickStyle" Target="diagrams/quickStyle1.xml"/><Relationship Id="rId17" Type="http://schemas.openxmlformats.org/officeDocument/2006/relationships/header" Target="header4.xml"/><Relationship Id="rId25" Type="http://schemas.openxmlformats.org/officeDocument/2006/relationships/image" Target="media/image9.png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46" Type="http://schemas.openxmlformats.org/officeDocument/2006/relationships/image" Target="media/image28.png"/><Relationship Id="rId59" Type="http://schemas.openxmlformats.org/officeDocument/2006/relationships/header" Target="header6.xml"/><Relationship Id="rId67" Type="http://schemas.openxmlformats.org/officeDocument/2006/relationships/image" Target="media/image44.png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54" Type="http://schemas.openxmlformats.org/officeDocument/2006/relationships/image" Target="media/image36.png"/><Relationship Id="rId62" Type="http://schemas.openxmlformats.org/officeDocument/2006/relationships/header" Target="header9.xml"/><Relationship Id="rId70" Type="http://schemas.openxmlformats.org/officeDocument/2006/relationships/header" Target="header12.xml"/><Relationship Id="rId75" Type="http://schemas.openxmlformats.org/officeDocument/2006/relationships/image" Target="media/image50.png"/><Relationship Id="rId83" Type="http://schemas.openxmlformats.org/officeDocument/2006/relationships/header" Target="header14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2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36" Type="http://schemas.openxmlformats.org/officeDocument/2006/relationships/image" Target="media/image20.png"/><Relationship Id="rId49" Type="http://schemas.openxmlformats.org/officeDocument/2006/relationships/image" Target="media/image31.png"/><Relationship Id="rId57" Type="http://schemas.openxmlformats.org/officeDocument/2006/relationships/image" Target="media/image39.png"/><Relationship Id="rId10" Type="http://schemas.openxmlformats.org/officeDocument/2006/relationships/diagramData" Target="diagrams/data1.xml"/><Relationship Id="rId31" Type="http://schemas.openxmlformats.org/officeDocument/2006/relationships/image" Target="media/image15.png"/><Relationship Id="rId44" Type="http://schemas.openxmlformats.org/officeDocument/2006/relationships/header" Target="header5.xml"/><Relationship Id="rId52" Type="http://schemas.openxmlformats.org/officeDocument/2006/relationships/image" Target="media/image34.png"/><Relationship Id="rId60" Type="http://schemas.openxmlformats.org/officeDocument/2006/relationships/header" Target="header7.xml"/><Relationship Id="rId65" Type="http://schemas.openxmlformats.org/officeDocument/2006/relationships/image" Target="media/image42.png"/><Relationship Id="rId73" Type="http://schemas.openxmlformats.org/officeDocument/2006/relationships/image" Target="media/image48.png"/><Relationship Id="rId78" Type="http://schemas.openxmlformats.org/officeDocument/2006/relationships/image" Target="media/image52.png"/><Relationship Id="rId81" Type="http://schemas.openxmlformats.org/officeDocument/2006/relationships/image" Target="media/image55.png"/><Relationship Id="rId8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3" Type="http://schemas.openxmlformats.org/officeDocument/2006/relationships/diagramColors" Target="diagrams/colors1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76" Type="http://schemas.openxmlformats.org/officeDocument/2006/relationships/image" Target="media/image51.png"/><Relationship Id="rId7" Type="http://schemas.openxmlformats.org/officeDocument/2006/relationships/endnotes" Target="endnotes.xml"/><Relationship Id="rId71" Type="http://schemas.openxmlformats.org/officeDocument/2006/relationships/image" Target="media/image46.png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footer" Target="footer1.xml"/><Relationship Id="rId66" Type="http://schemas.openxmlformats.org/officeDocument/2006/relationships/image" Target="media/image43.png"/><Relationship Id="rId61" Type="http://schemas.openxmlformats.org/officeDocument/2006/relationships/header" Target="header8.xml"/><Relationship Id="rId82" Type="http://schemas.openxmlformats.org/officeDocument/2006/relationships/image" Target="media/image56.png"/></Relationships>
</file>

<file path=word/diagrams/colors1.xml><?xml version="1.0" encoding="utf-8"?>
<dgm:colorsDef xmlns:dgm="http://schemas.openxmlformats.org/drawingml/2006/diagram" xmlns:a="http://schemas.openxmlformats.org/drawingml/2006/main" uniqueId="urn:microsoft.com/office/officeart/2005/8/colors/colorful2">
  <dgm:title val=""/>
  <dgm:desc val=""/>
  <dgm:catLst>
    <dgm:cat type="colorful" pri="10200"/>
  </dgm:catLst>
  <dgm:styleLbl name="node0">
    <dgm:fillClrLst meth="repeat">
      <a:schemeClr val="accent1"/>
    </dgm:fillClrLst>
    <dgm:linClrLst meth="repeat">
      <a:schemeClr val="lt1"/>
    </dgm:linClrLst>
    <dgm:effectClrLst/>
    <dgm:txLinClrLst/>
    <dgm:txFillClrLst/>
    <dgm:txEffectClrLst/>
  </dgm:styleLbl>
  <dgm:styleLbl name="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alignNode1">
    <dgm:fillClrLst>
      <a:schemeClr val="accent2"/>
      <a:schemeClr val="accent3"/>
    </dgm:fillClrLst>
    <dgm:linClrLst>
      <a:schemeClr val="accent2"/>
      <a:schemeClr val="accent3"/>
    </dgm:linClrLst>
    <dgm:effectClrLst/>
    <dgm:txLinClrLst/>
    <dgm:txFillClrLst/>
    <dgm:txEffectClrLst/>
  </dgm:styleLbl>
  <dgm:styleLbl name="lnNode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vennNode1">
    <dgm:fillClrLst>
      <a:schemeClr val="accent2">
        <a:alpha val="50000"/>
      </a:schemeClr>
      <a:schemeClr val="accent3">
        <a:alpha val="50000"/>
      </a:schemeClr>
    </dgm:fillClrLst>
    <dgm:linClrLst meth="repeat">
      <a:schemeClr val="lt1"/>
    </dgm:linClrLst>
    <dgm:effectClrLst/>
    <dgm:txLinClrLst/>
    <dgm:txFillClrLst/>
    <dgm:txEffectClrLst/>
  </dgm:styleLbl>
  <dgm:styleLbl name="node2">
    <dgm:fillClrLst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node3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node4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fgImgPlace1">
    <dgm:fillClrLst>
      <a:schemeClr val="accent2">
        <a:tint val="50000"/>
      </a:schemeClr>
      <a:schemeClr val="accent3">
        <a:tint val="5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align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ImgPlace1">
    <dgm:fillClrLst>
      <a:schemeClr val="accent2">
        <a:tint val="50000"/>
      </a:schemeClr>
      <a:schemeClr val="accent3">
        <a:tint val="20000"/>
      </a:schemeClr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f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bgSibTrans2D1">
    <dgm:fillClrLst>
      <a:schemeClr val="accent2"/>
      <a:schemeClr val="accent3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sibTrans1D1">
    <dgm:fillClrLst/>
    <dgm:linClrLst>
      <a:schemeClr val="accent2"/>
      <a:schemeClr val="accent3"/>
    </dgm:linClrLst>
    <dgm:effectClrLst/>
    <dgm:txLinClrLst/>
    <dgm:txFillClrLst meth="repeat">
      <a:schemeClr val="tx1"/>
    </dgm:txFillClrLst>
    <dgm:txEffectClrLst/>
  </dgm:styleLbl>
  <dgm:styleLbl name="callout">
    <dgm:fillClrLst meth="repeat">
      <a:schemeClr val="accent2"/>
    </dgm:fillClrLst>
    <dgm:linClrLst meth="repeat">
      <a:schemeClr val="accent2">
        <a:tint val="50000"/>
      </a:schemeClr>
    </dgm:linClrLst>
    <dgm:effectClrLst/>
    <dgm:txLinClrLst/>
    <dgm:txFillClrLst meth="repeat">
      <a:schemeClr val="tx1"/>
    </dgm:txFillClrLst>
    <dgm:txEffectClrLst/>
  </dgm:styleLbl>
  <dgm:styleLbl name="asst0">
    <dgm:fillClrLst meth="repeat">
      <a:schemeClr val="accent2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1">
    <dgm:fillClrLst meth="repeat">
      <a:schemeClr val="accent3"/>
    </dgm:fillClrLst>
    <dgm:linClrLst meth="repeat">
      <a:schemeClr val="lt1">
        <a:shade val="80000"/>
      </a:schemeClr>
    </dgm:linClrLst>
    <dgm:effectClrLst/>
    <dgm:txLinClrLst/>
    <dgm:txFillClrLst/>
    <dgm:txEffectClrLst/>
  </dgm:styleLbl>
  <dgm:styleLbl name="asst2">
    <dgm:fillClrLst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asst3">
    <dgm:fillClrLst>
      <a:schemeClr val="accent5"/>
    </dgm:fillClrLst>
    <dgm:linClrLst meth="repeat">
      <a:schemeClr val="lt1"/>
    </dgm:linClrLst>
    <dgm:effectClrLst/>
    <dgm:txLinClrLst/>
    <dgm:txFillClrLst/>
    <dgm:txEffectClrLst/>
  </dgm:styleLbl>
  <dgm:styleLbl name="asst4">
    <dgm:fillClrLst>
      <a:schemeClr val="accent6"/>
    </dgm:fillClrLst>
    <dgm:linClrLst meth="repeat">
      <a:schemeClr val="lt1"/>
    </dgm:linClrLst>
    <dgm:effectClrLst/>
    <dgm:txLinClrLst/>
    <dgm:txFillClrLst/>
    <dgm:txEffectClrLst/>
  </dgm:styleLbl>
  <dgm:styleLbl name="parChTrans2D1">
    <dgm:fillClrLst meth="repeat">
      <a:schemeClr val="accent2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2D2">
    <dgm:fillClrLst meth="repeat">
      <a:schemeClr val="accent3"/>
    </dgm:fillClrLst>
    <dgm:linClrLst meth="repeat">
      <a:schemeClr val="lt1"/>
    </dgm:linClrLst>
    <dgm:effectClrLst/>
    <dgm:txLinClrLst/>
    <dgm:txFillClrLst/>
    <dgm:txEffectClrLst/>
  </dgm:styleLbl>
  <dgm:styleLbl name="parChTrans2D3">
    <dgm:fillClrLst meth="repeat">
      <a:schemeClr val="accent4"/>
    </dgm:fillClrLst>
    <dgm:linClrLst meth="repeat">
      <a:schemeClr val="lt1"/>
    </dgm:linClrLst>
    <dgm:effectClrLst/>
    <dgm:txLinClrLst/>
    <dgm:txFillClrLst/>
    <dgm:txEffectClrLst/>
  </dgm:styleLbl>
  <dgm:styleLbl name="parChTrans2D4">
    <dgm:fillClrLst meth="repeat">
      <a:schemeClr val="accent5"/>
    </dgm:fillClrLst>
    <dgm:linClrLst meth="repeat">
      <a:schemeClr val="lt1"/>
    </dgm:linClrLst>
    <dgm:effectClrLst/>
    <dgm:txLinClrLst/>
    <dgm:txFillClrLst meth="repeat">
      <a:schemeClr val="lt1"/>
    </dgm:txFillClrLst>
    <dgm:txEffectClrLst/>
  </dgm:styleLbl>
  <dgm:styleLbl name="parChTrans1D1">
    <dgm:fillClrLst meth="repeat">
      <a:schemeClr val="accent2"/>
    </dgm:fillClrLst>
    <dgm:linClrLst meth="repeat">
      <a:schemeClr val="accent2"/>
    </dgm:linClrLst>
    <dgm:effectClrLst/>
    <dgm:txLinClrLst/>
    <dgm:txFillClrLst meth="repeat">
      <a:schemeClr val="tx1"/>
    </dgm:txFillClrLst>
    <dgm:txEffectClrLst/>
  </dgm:styleLbl>
  <dgm:styleLbl name="parChTrans1D2">
    <dgm:fillClrLst meth="repeat">
      <a:schemeClr val="accent2">
        <a:tint val="90000"/>
      </a:schemeClr>
    </dgm:fillClrLst>
    <dgm:linClrLst meth="repeat">
      <a:schemeClr val="accent3"/>
    </dgm:linClrLst>
    <dgm:effectClrLst/>
    <dgm:txLinClrLst/>
    <dgm:txFillClrLst meth="repeat">
      <a:schemeClr val="tx1"/>
    </dgm:txFillClrLst>
    <dgm:txEffectClrLst/>
  </dgm:styleLbl>
  <dgm:styleLbl name="parChTrans1D3">
    <dgm:fillClrLst meth="repeat">
      <a:schemeClr val="accent2">
        <a:tint val="70000"/>
      </a:schemeClr>
    </dgm:fillClrLst>
    <dgm:linClrLst meth="repeat">
      <a:schemeClr val="accent4"/>
    </dgm:linClrLst>
    <dgm:effectClrLst/>
    <dgm:txLinClrLst/>
    <dgm:txFillClrLst meth="repeat">
      <a:schemeClr val="tx1"/>
    </dgm:txFillClrLst>
    <dgm:txEffectClrLst/>
  </dgm:styleLbl>
  <dgm:styleLbl name="parChTrans1D4">
    <dgm:fillClrLst meth="repeat">
      <a:schemeClr val="accent2">
        <a:tint val="50000"/>
      </a:schemeClr>
    </dgm:fillClrLst>
    <dgm:linClrLst meth="repeat">
      <a:schemeClr val="accent5"/>
    </dgm:linClrLst>
    <dgm:effectClrLst/>
    <dgm:txLinClrLst/>
    <dgm:txFillClrLst meth="repeat">
      <a:schemeClr val="tx1"/>
    </dgm:txFillClrLst>
    <dgm:txEffectClrLst/>
  </dgm:styleLbl>
  <dgm:styleLbl name="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conF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align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trAlignAcc1">
    <dgm:fillClrLst meth="repeat">
      <a:schemeClr val="lt1">
        <a:alpha val="40000"/>
      </a:schemeClr>
    </dgm:fillClrLst>
    <dgm:linClrLst meth="repeat">
      <a:schemeClr val="accent2"/>
    </dgm:linClrLst>
    <dgm:effectClrLst/>
    <dgm:txLinClrLst/>
    <dgm:txFillClrLst meth="repeat">
      <a:schemeClr val="dk1"/>
    </dgm:txFillClrLst>
    <dgm:txEffectClrLst/>
  </dgm:styleLbl>
  <dgm:styleLbl name="bgAcc1">
    <dgm:fillClrLst meth="repeat">
      <a:schemeClr val="lt1">
        <a:alpha val="90000"/>
      </a:schemeClr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F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Align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solidBgAcc1">
    <dgm:fillClrLst meth="repeat">
      <a:schemeClr val="lt1"/>
    </dgm:fillClrLst>
    <dgm:linClrLst>
      <a:schemeClr val="accent2"/>
      <a:schemeClr val="accent3"/>
    </dgm:linClrLst>
    <dgm:effectClrLst/>
    <dgm:txLinClrLst/>
    <dgm:txFillClrLst meth="repeat">
      <a:schemeClr val="dk1"/>
    </dgm:txFillClrLst>
    <dgm:txEffectClrLst/>
  </dgm:styleLbl>
  <dgm:styleLbl name="f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align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bgAccFollowNode1">
    <dgm:fillClrLst>
      <a:schemeClr val="accent2">
        <a:tint val="40000"/>
        <a:alpha val="90000"/>
      </a:schemeClr>
      <a:schemeClr val="accent3">
        <a:tint val="40000"/>
        <a:alpha val="90000"/>
      </a:schemeClr>
    </dgm:fillClrLst>
    <dgm:linClrLst>
      <a:schemeClr val="accent2">
        <a:tint val="40000"/>
        <a:alpha val="90000"/>
      </a:schemeClr>
      <a:schemeClr val="accent3">
        <a:tint val="40000"/>
        <a:alpha val="90000"/>
      </a:schemeClr>
    </dgm:linClrLst>
    <dgm:effectClrLst/>
    <dgm:txLinClrLst/>
    <dgm:txFillClrLst meth="repeat">
      <a:schemeClr val="dk1"/>
    </dgm:txFillClrLst>
    <dgm:txEffectClrLst/>
  </dgm:styleLbl>
  <dgm:styleLbl name="fgAcc0">
    <dgm:fillClrLst meth="repeat">
      <a:schemeClr val="lt1">
        <a:alpha val="90000"/>
      </a:schemeClr>
    </dgm:fillClrLst>
    <dgm:linClrLst>
      <a:schemeClr val="accent1"/>
    </dgm:linClrLst>
    <dgm:effectClrLst/>
    <dgm:txLinClrLst/>
    <dgm:txFillClrLst meth="repeat">
      <a:schemeClr val="dk1"/>
    </dgm:txFillClrLst>
    <dgm:txEffectClrLst/>
  </dgm:styleLbl>
  <dgm:styleLbl name="fgAcc2">
    <dgm:fillClrLst meth="repeat">
      <a:schemeClr val="lt1">
        <a:alpha val="90000"/>
      </a:schemeClr>
    </dgm:fillClrLst>
    <dgm:linClrLst>
      <a:schemeClr val="accent3"/>
    </dgm:linClrLst>
    <dgm:effectClrLst/>
    <dgm:txLinClrLst/>
    <dgm:txFillClrLst meth="repeat">
      <a:schemeClr val="dk1"/>
    </dgm:txFillClrLst>
    <dgm:txEffectClrLst/>
  </dgm:styleLbl>
  <dgm:styleLbl name="fgAcc3">
    <dgm:fillClrLst meth="repeat">
      <a:schemeClr val="lt1">
        <a:alpha val="90000"/>
      </a:schemeClr>
    </dgm:fillClrLst>
    <dgm:linClrLst>
      <a:schemeClr val="accent4"/>
    </dgm:linClrLst>
    <dgm:effectClrLst/>
    <dgm:txLinClrLst/>
    <dgm:txFillClrLst meth="repeat">
      <a:schemeClr val="dk1"/>
    </dgm:txFillClrLst>
    <dgm:txEffectClrLst/>
  </dgm:styleLbl>
  <dgm:styleLbl name="fgAcc4">
    <dgm:fillClrLst meth="repeat">
      <a:schemeClr val="lt1">
        <a:alpha val="90000"/>
      </a:schemeClr>
    </dgm:fillClrLst>
    <dgm:linClrLst>
      <a:schemeClr val="accent5"/>
    </dgm:linClrLst>
    <dgm:effectClrLst/>
    <dgm:txLinClrLst/>
    <dgm:txFillClrLst meth="repeat">
      <a:schemeClr val="dk1"/>
    </dgm:txFillClrLst>
    <dgm:txEffectClrLst/>
  </dgm:styleLbl>
  <dgm:styleLbl name="bgShp">
    <dgm:fillClrLst meth="repeat">
      <a:schemeClr val="accent2">
        <a:tint val="40000"/>
      </a:schemeClr>
    </dgm:fillClrLst>
    <dgm:linClrLst meth="repeat">
      <a:schemeClr val="dk1"/>
    </dgm:linClrLst>
    <dgm:effectClrLst/>
    <dgm:txLinClrLst/>
    <dgm:txFillClrLst meth="repeat">
      <a:schemeClr val="dk1"/>
    </dgm:txFillClrLst>
    <dgm:txEffectClrLst/>
  </dgm:styleLbl>
  <dgm:styleLbl name="dkBgShp">
    <dgm:fillClrLst meth="repeat">
      <a:schemeClr val="accent2">
        <a:shade val="90000"/>
      </a:schemeClr>
    </dgm:fillClrLst>
    <dgm:linClrLst meth="repeat">
      <a:schemeClr val="dk1"/>
    </dgm:linClrLst>
    <dgm:effectClrLst/>
    <dgm:txLinClrLst/>
    <dgm:txFillClrLst meth="repeat">
      <a:schemeClr val="lt1"/>
    </dgm:txFillClrLst>
    <dgm:txEffectClrLst/>
  </dgm:styleLbl>
  <dgm:styleLbl name="trBgShp">
    <dgm:fillClrLst meth="repeat">
      <a:schemeClr val="accent2">
        <a:tint val="50000"/>
        <a:alpha val="40000"/>
      </a:schemeClr>
    </dgm:fillClrLst>
    <dgm:linClrLst meth="repeat">
      <a:schemeClr val="accent2"/>
    </dgm:linClrLst>
    <dgm:effectClrLst/>
    <dgm:txLinClrLst/>
    <dgm:txFillClrLst meth="repeat">
      <a:schemeClr val="lt1"/>
    </dgm:txFillClrLst>
    <dgm:txEffectClrLst/>
  </dgm:styleLbl>
  <dgm:styleLbl name="fgShp">
    <dgm:fillClrLst meth="repeat">
      <a:schemeClr val="accent2">
        <a:tint val="40000"/>
      </a:schemeClr>
    </dgm:fillClrLst>
    <dgm:linClrLst meth="repeat">
      <a:schemeClr val="lt1"/>
    </dgm:linClrLst>
    <dgm:effectClrLst/>
    <dgm:txLinClrLst/>
    <dgm:txFillClrLst meth="repeat">
      <a:schemeClr val="dk1"/>
    </dgm:txFillClrLst>
    <dgm:txEffectClrLst/>
  </dgm:styleLbl>
  <dgm:styleLbl name="revTx">
    <dgm:fillClrLst meth="repeat">
      <a:schemeClr val="lt1">
        <a:alpha val="0"/>
      </a:schemeClr>
    </dgm:fillClrLst>
    <dgm:linClrLst meth="repeat">
      <a:schemeClr val="dk1">
        <a:alpha val="0"/>
      </a:schemeClr>
    </dgm:linClrLst>
    <dgm:effectClrLst/>
    <dgm:txLinClrLst/>
    <dgm:txFillClrLst meth="repeat">
      <a:schemeClr val="tx1"/>
    </dgm:txFillClrLst>
    <dgm:txEffectClrLst/>
  </dgm:styleLbl>
</dgm:colorsDef>
</file>

<file path=word/diagrams/data1.xml><?xml version="1.0" encoding="utf-8"?>
<dgm:dataModel xmlns:dgm="http://schemas.openxmlformats.org/drawingml/2006/diagram" xmlns:a="http://schemas.openxmlformats.org/drawingml/2006/main">
  <dgm:ptLst>
    <dgm:pt modelId="{AC90648A-158E-40C7-A6AB-9ECDF19003BB}" type="doc">
      <dgm:prSet loTypeId="urn:microsoft.com/office/officeart/2005/8/layout/cycle2" loCatId="cycle" qsTypeId="urn:microsoft.com/office/officeart/2005/8/quickstyle/simple1" qsCatId="simple" csTypeId="urn:microsoft.com/office/officeart/2005/8/colors/colorful2" csCatId="colorful" phldr="1"/>
      <dgm:spPr/>
      <dgm:t>
        <a:bodyPr/>
        <a:lstStyle/>
        <a:p>
          <a:endParaRPr lang="en-US"/>
        </a:p>
      </dgm:t>
    </dgm:pt>
    <dgm:pt modelId="{5363ED5B-50DD-4967-A821-6DDD48A4CC5E}">
      <dgm:prSet phldrT="[Text]" custT="1"/>
      <dgm:spPr>
        <a:xfrm>
          <a:off x="2248632" y="-194754"/>
          <a:ext cx="1349996" cy="1349996"/>
        </a:xfrm>
      </dgm:spPr>
      <dgm:t>
        <a:bodyPr/>
        <a:lstStyle/>
        <a:p>
          <a:pPr>
            <a:lnSpc>
              <a:spcPct val="100000"/>
            </a:lnSpc>
          </a:pPr>
          <a:r>
            <a:rPr lang="sr-Cyrl-RS" sz="1200" b="0" i="0" u="none" spc="-30" baseline="0">
              <a:latin typeface="Cambria" pitchFamily="18" charset="0"/>
              <a:cs typeface="Times New Roman" panose="02020603050405020304" pitchFamily="18" charset="0"/>
            </a:rPr>
            <a:t>Преглед и оцена постојећег стања</a:t>
          </a:r>
          <a:endParaRPr lang="en-US" sz="1200" b="0" spc="-30" baseline="0" dirty="0">
            <a:latin typeface="Cambria" pitchFamily="18" charset="0"/>
            <a:ea typeface="+mn-ea"/>
            <a:cs typeface="Times New Roman" panose="02020603050405020304" pitchFamily="18" charset="0"/>
          </a:endParaRPr>
        </a:p>
      </dgm:t>
    </dgm:pt>
    <dgm:pt modelId="{A7571702-302F-4CDF-A8BC-48FFE57255ED}" type="parTrans" cxnId="{23918EA8-C857-4D06-AE3D-A521809AAFCE}">
      <dgm:prSet/>
      <dgm:spPr/>
      <dgm:t>
        <a:bodyPr/>
        <a:lstStyle/>
        <a:p>
          <a:pPr>
            <a:lnSpc>
              <a:spcPct val="100000"/>
            </a:lnSpc>
          </a:pPr>
          <a:endParaRPr lang="en-US" sz="1200" b="0">
            <a:latin typeface="Cambria" pitchFamily="18" charset="0"/>
          </a:endParaRPr>
        </a:p>
      </dgm:t>
    </dgm:pt>
    <dgm:pt modelId="{1E9DBB7C-7223-4F99-BDDD-96D76874F9BB}" type="sibTrans" cxnId="{23918EA8-C857-4D06-AE3D-A521809AAFCE}">
      <dgm:prSet custT="1"/>
      <dgm:spPr>
        <a:xfrm rot="1800000">
          <a:off x="3516238" y="668868"/>
          <a:ext cx="27493" cy="322908"/>
        </a:xfrm>
      </dgm:spPr>
      <dgm:t>
        <a:bodyPr/>
        <a:lstStyle/>
        <a:p>
          <a:pPr>
            <a:lnSpc>
              <a:spcPct val="100000"/>
            </a:lnSpc>
          </a:pPr>
          <a:endParaRPr lang="en-US" sz="1200" b="0">
            <a:solidFill>
              <a:sysClr val="window" lastClr="FFFFFF"/>
            </a:solidFill>
            <a:latin typeface="Cambria" pitchFamily="18" charset="0"/>
            <a:ea typeface="+mn-ea"/>
            <a:cs typeface="+mn-cs"/>
          </a:endParaRPr>
        </a:p>
      </dgm:t>
    </dgm:pt>
    <dgm:pt modelId="{4AD377DE-A092-4B86-9E50-323DC23EB43D}">
      <dgm:prSet phldrT="[Text]" custT="1"/>
      <dgm:spPr>
        <a:xfrm>
          <a:off x="3445011" y="523730"/>
          <a:ext cx="1446141" cy="1349996"/>
        </a:xfrm>
      </dgm:spPr>
      <dgm:t>
        <a:bodyPr/>
        <a:lstStyle/>
        <a:p>
          <a:pPr>
            <a:lnSpc>
              <a:spcPct val="100000"/>
            </a:lnSpc>
          </a:pPr>
          <a:r>
            <a:rPr lang="sr-Cyrl-RS" sz="1200" b="0" i="0" u="none" spc="-30" baseline="0" dirty="0">
              <a:latin typeface="Cambria" pitchFamily="18" charset="0"/>
              <a:cs typeface="Times New Roman" panose="02020603050405020304" pitchFamily="18" charset="0"/>
            </a:rPr>
            <a:t>Дефинисање визије, односно жељеног стања</a:t>
          </a:r>
          <a:endParaRPr lang="en-US" sz="1200" b="0" spc="-30" baseline="0" dirty="0">
            <a:latin typeface="Cambria" pitchFamily="18" charset="0"/>
            <a:ea typeface="+mn-ea"/>
            <a:cs typeface="Times New Roman" panose="02020603050405020304" pitchFamily="18" charset="0"/>
          </a:endParaRPr>
        </a:p>
      </dgm:t>
    </dgm:pt>
    <dgm:pt modelId="{C9AC9A5F-741E-4ACC-BFD2-E54DF3622BFA}" type="parTrans" cxnId="{E2EB9118-0DBB-4012-A843-84FA7A97DABB}">
      <dgm:prSet/>
      <dgm:spPr/>
      <dgm:t>
        <a:bodyPr/>
        <a:lstStyle/>
        <a:p>
          <a:pPr>
            <a:lnSpc>
              <a:spcPct val="100000"/>
            </a:lnSpc>
          </a:pPr>
          <a:endParaRPr lang="en-US" sz="1200" b="0">
            <a:latin typeface="Cambria" pitchFamily="18" charset="0"/>
          </a:endParaRPr>
        </a:p>
      </dgm:t>
    </dgm:pt>
    <dgm:pt modelId="{B6FD18E9-6EA8-47FB-AB9A-15080F0D8849}" type="sibTrans" cxnId="{E2EB9118-0DBB-4012-A843-84FA7A97DABB}">
      <dgm:prSet custT="1"/>
      <dgm:spPr>
        <a:xfrm rot="5400000">
          <a:off x="4145034" y="1754454"/>
          <a:ext cx="46095" cy="322908"/>
        </a:xfrm>
      </dgm:spPr>
      <dgm:t>
        <a:bodyPr/>
        <a:lstStyle/>
        <a:p>
          <a:pPr>
            <a:lnSpc>
              <a:spcPct val="100000"/>
            </a:lnSpc>
          </a:pPr>
          <a:endParaRPr lang="en-US" sz="1200" b="0">
            <a:solidFill>
              <a:sysClr val="window" lastClr="FFFFFF"/>
            </a:solidFill>
            <a:latin typeface="Cambria" pitchFamily="18" charset="0"/>
            <a:ea typeface="+mn-ea"/>
            <a:cs typeface="+mn-cs"/>
          </a:endParaRPr>
        </a:p>
      </dgm:t>
    </dgm:pt>
    <dgm:pt modelId="{3EB9C6F3-234E-4C47-A46D-9816F758D82B}">
      <dgm:prSet phldrT="[Text]" custT="1"/>
      <dgm:spPr>
        <a:xfrm>
          <a:off x="885067" y="1960699"/>
          <a:ext cx="1588221" cy="1349996"/>
        </a:xfrm>
      </dgm:spPr>
      <dgm:t>
        <a:bodyPr/>
        <a:lstStyle/>
        <a:p>
          <a:pPr>
            <a:lnSpc>
              <a:spcPct val="100000"/>
            </a:lnSpc>
          </a:pPr>
          <a:r>
            <a:rPr lang="sr-Cyrl-RS" sz="1200" b="0" i="0" u="none" spc="-30" baseline="0" dirty="0">
              <a:latin typeface="Cambria" pitchFamily="18" charset="0"/>
              <a:cs typeface="Times New Roman" panose="02020603050405020304" pitchFamily="18" charset="0"/>
            </a:rPr>
            <a:t>Дефинисање оквира за спровођење, праћење спровођења, извештавање и вредновање плана развоја</a:t>
          </a:r>
          <a:endParaRPr lang="en-US" sz="1200" b="0" spc="-30" baseline="0" dirty="0">
            <a:latin typeface="Cambria" pitchFamily="18" charset="0"/>
            <a:ea typeface="+mn-ea"/>
            <a:cs typeface="Times New Roman" panose="02020603050405020304" pitchFamily="18" charset="0"/>
          </a:endParaRPr>
        </a:p>
      </dgm:t>
    </dgm:pt>
    <dgm:pt modelId="{28645206-51E5-454B-A2E9-93E69257E21F}" type="parTrans" cxnId="{4CCB4612-1525-4008-A7C0-529B245A7CEB}">
      <dgm:prSet/>
      <dgm:spPr/>
      <dgm:t>
        <a:bodyPr/>
        <a:lstStyle/>
        <a:p>
          <a:pPr>
            <a:lnSpc>
              <a:spcPct val="100000"/>
            </a:lnSpc>
          </a:pPr>
          <a:endParaRPr lang="en-US" sz="1200" b="0">
            <a:latin typeface="Cambria" pitchFamily="18" charset="0"/>
          </a:endParaRPr>
        </a:p>
      </dgm:t>
    </dgm:pt>
    <dgm:pt modelId="{DFB2E1DE-DAD8-4816-BDA3-B9AEF306D7DC}" type="sibTrans" cxnId="{4CCB4612-1525-4008-A7C0-529B245A7CEB}">
      <dgm:prSet custT="1"/>
      <dgm:spPr>
        <a:xfrm rot="16200000">
          <a:off x="1656130" y="1757063"/>
          <a:ext cx="46095" cy="322908"/>
        </a:xfrm>
      </dgm:spPr>
      <dgm:t>
        <a:bodyPr/>
        <a:lstStyle/>
        <a:p>
          <a:pPr>
            <a:lnSpc>
              <a:spcPct val="100000"/>
            </a:lnSpc>
          </a:pPr>
          <a:endParaRPr lang="en-US" sz="1200" b="0">
            <a:solidFill>
              <a:sysClr val="window" lastClr="FFFFFF"/>
            </a:solidFill>
            <a:latin typeface="Cambria" pitchFamily="18" charset="0"/>
            <a:ea typeface="+mn-ea"/>
            <a:cs typeface="+mn-cs"/>
          </a:endParaRPr>
        </a:p>
      </dgm:t>
    </dgm:pt>
    <dgm:pt modelId="{CA48EED1-BEC8-473C-AFB7-6E3AB97C3BC3}">
      <dgm:prSet phldrT="[Text]" custT="1"/>
      <dgm:spPr>
        <a:xfrm>
          <a:off x="1004180" y="523730"/>
          <a:ext cx="1349996" cy="1349996"/>
        </a:xfrm>
      </dgm:spPr>
      <dgm:t>
        <a:bodyPr/>
        <a:lstStyle/>
        <a:p>
          <a:pPr>
            <a:lnSpc>
              <a:spcPct val="100000"/>
            </a:lnSpc>
          </a:pPr>
          <a:r>
            <a:rPr lang="sr-Cyrl-RS" sz="1200" b="0" i="0" u="none" spc="-30" baseline="0">
              <a:latin typeface="Cambria" pitchFamily="18" charset="0"/>
              <a:cs typeface="Times New Roman" panose="02020603050405020304" pitchFamily="18" charset="0"/>
            </a:rPr>
            <a:t>Усвајање плана развоја ЈЛС</a:t>
          </a:r>
          <a:endParaRPr lang="en-US" sz="1200" b="0" spc="-30" baseline="0" dirty="0">
            <a:latin typeface="Cambria" pitchFamily="18" charset="0"/>
            <a:ea typeface="+mn-ea"/>
            <a:cs typeface="Times New Roman" panose="02020603050405020304" pitchFamily="18" charset="0"/>
          </a:endParaRPr>
        </a:p>
      </dgm:t>
    </dgm:pt>
    <dgm:pt modelId="{96568F6B-1744-4793-82D9-918D8EFD951F}" type="parTrans" cxnId="{1C53A7EE-BB42-4E8F-97AD-C5924B8C9A64}">
      <dgm:prSet/>
      <dgm:spPr/>
      <dgm:t>
        <a:bodyPr/>
        <a:lstStyle/>
        <a:p>
          <a:pPr>
            <a:lnSpc>
              <a:spcPct val="100000"/>
            </a:lnSpc>
          </a:pPr>
          <a:endParaRPr lang="en-US" sz="1200" b="0">
            <a:latin typeface="Cambria" pitchFamily="18" charset="0"/>
          </a:endParaRPr>
        </a:p>
      </dgm:t>
    </dgm:pt>
    <dgm:pt modelId="{E86516B2-5B37-4B1F-81B0-F044C07A84C0}" type="sibTrans" cxnId="{1C53A7EE-BB42-4E8F-97AD-C5924B8C9A64}">
      <dgm:prSet custT="1"/>
      <dgm:spPr>
        <a:xfrm rot="19800000">
          <a:off x="2277226" y="678684"/>
          <a:ext cx="46095" cy="322908"/>
        </a:xfrm>
      </dgm:spPr>
      <dgm:t>
        <a:bodyPr/>
        <a:lstStyle/>
        <a:p>
          <a:pPr>
            <a:lnSpc>
              <a:spcPct val="100000"/>
            </a:lnSpc>
          </a:pPr>
          <a:endParaRPr lang="en-US" sz="1200" b="0">
            <a:solidFill>
              <a:sysClr val="window" lastClr="FFFFFF"/>
            </a:solidFill>
            <a:latin typeface="Cambria" pitchFamily="18" charset="0"/>
            <a:ea typeface="+mn-ea"/>
            <a:cs typeface="+mn-cs"/>
          </a:endParaRPr>
        </a:p>
      </dgm:t>
    </dgm:pt>
    <dgm:pt modelId="{6E138562-B1F4-4D7C-9C6B-49F999F056C4}">
      <dgm:prSet custT="1"/>
      <dgm:spPr>
        <a:xfrm>
          <a:off x="3380827" y="1960699"/>
          <a:ext cx="1574511" cy="1349996"/>
        </a:xfrm>
      </dgm:spPr>
      <dgm:t>
        <a:bodyPr lIns="0" rIns="0"/>
        <a:lstStyle/>
        <a:p>
          <a:pPr>
            <a:lnSpc>
              <a:spcPct val="100000"/>
            </a:lnSpc>
          </a:pPr>
          <a:r>
            <a:rPr lang="sr-Cyrl-RS" sz="1200" b="0" i="0" u="none" spc="-30" baseline="0" dirty="0">
              <a:latin typeface="Cambria" pitchFamily="18" charset="0"/>
              <a:cs typeface="Times New Roman" panose="02020603050405020304" pitchFamily="18" charset="0"/>
            </a:rPr>
            <a:t>Дефинисање приоритетних циљева</a:t>
          </a:r>
          <a:endParaRPr lang="en-US" sz="1200" b="0" spc="-30" baseline="0" dirty="0">
            <a:latin typeface="Cambria" pitchFamily="18" charset="0"/>
            <a:ea typeface="+mn-ea"/>
            <a:cs typeface="Times New Roman" panose="02020603050405020304" pitchFamily="18" charset="0"/>
          </a:endParaRPr>
        </a:p>
      </dgm:t>
    </dgm:pt>
    <dgm:pt modelId="{9710AE45-A97A-4863-B615-1D82DB129F26}" type="sibTrans" cxnId="{27F72CA0-D162-461C-9366-CF187D73C1BD}">
      <dgm:prSet custT="1"/>
      <dgm:spPr>
        <a:xfrm rot="9000000">
          <a:off x="3509633" y="2853184"/>
          <a:ext cx="4208" cy="322908"/>
        </a:xfrm>
      </dgm:spPr>
      <dgm:t>
        <a:bodyPr/>
        <a:lstStyle/>
        <a:p>
          <a:pPr>
            <a:lnSpc>
              <a:spcPct val="100000"/>
            </a:lnSpc>
          </a:pPr>
          <a:endParaRPr lang="en-US" sz="1200" b="0">
            <a:solidFill>
              <a:sysClr val="window" lastClr="FFFFFF"/>
            </a:solidFill>
            <a:latin typeface="Cambria" pitchFamily="18" charset="0"/>
            <a:ea typeface="+mn-ea"/>
            <a:cs typeface="+mn-cs"/>
          </a:endParaRPr>
        </a:p>
      </dgm:t>
    </dgm:pt>
    <dgm:pt modelId="{65A5F45B-6EC7-44E8-AAA1-549260BC138D}" type="parTrans" cxnId="{27F72CA0-D162-461C-9366-CF187D73C1BD}">
      <dgm:prSet/>
      <dgm:spPr/>
      <dgm:t>
        <a:bodyPr/>
        <a:lstStyle/>
        <a:p>
          <a:pPr>
            <a:lnSpc>
              <a:spcPct val="100000"/>
            </a:lnSpc>
          </a:pPr>
          <a:endParaRPr lang="en-US" sz="1200" b="0">
            <a:latin typeface="Cambria" pitchFamily="18" charset="0"/>
          </a:endParaRPr>
        </a:p>
      </dgm:t>
    </dgm:pt>
    <dgm:pt modelId="{423F3980-53B0-4789-ABC6-7FBEFB620349}">
      <dgm:prSet phldrT="[Text]" custT="1"/>
      <dgm:spPr>
        <a:xfrm>
          <a:off x="2248632" y="-194754"/>
          <a:ext cx="1349996" cy="1349996"/>
        </a:xfrm>
      </dgm:spPr>
      <dgm:t>
        <a:bodyPr/>
        <a:lstStyle/>
        <a:p>
          <a:pPr>
            <a:lnSpc>
              <a:spcPct val="100000"/>
            </a:lnSpc>
          </a:pPr>
          <a:r>
            <a:rPr lang="sr-Cyrl-RS" sz="1200" b="0" spc="-30" baseline="0" dirty="0">
              <a:latin typeface="Cambria" pitchFamily="18" charset="0"/>
              <a:ea typeface="+mn-ea"/>
              <a:cs typeface="Times New Roman" panose="02020603050405020304" pitchFamily="18" charset="0"/>
            </a:rPr>
            <a:t>Припремна фаза и организација процеса</a:t>
          </a:r>
          <a:endParaRPr lang="en-US" sz="1200" b="0" spc="-30" baseline="0" dirty="0">
            <a:latin typeface="Cambria" pitchFamily="18" charset="0"/>
            <a:ea typeface="+mn-ea"/>
            <a:cs typeface="Times New Roman" panose="02020603050405020304" pitchFamily="18" charset="0"/>
          </a:endParaRPr>
        </a:p>
      </dgm:t>
    </dgm:pt>
    <dgm:pt modelId="{A701F67B-43DE-4A41-8888-CC62326D5A66}" type="parTrans" cxnId="{4EAD4E95-0192-4B4A-97BD-01F1F8FBCCA5}">
      <dgm:prSet/>
      <dgm:spPr/>
      <dgm:t>
        <a:bodyPr/>
        <a:lstStyle/>
        <a:p>
          <a:pPr>
            <a:lnSpc>
              <a:spcPct val="100000"/>
            </a:lnSpc>
          </a:pPr>
          <a:endParaRPr lang="sr-Cyrl-RS" sz="1200" b="0">
            <a:latin typeface="Cambria" pitchFamily="18" charset="0"/>
          </a:endParaRPr>
        </a:p>
      </dgm:t>
    </dgm:pt>
    <dgm:pt modelId="{7CB3E1F0-8990-4A64-953E-F6F8CC705E2C}" type="sibTrans" cxnId="{4EAD4E95-0192-4B4A-97BD-01F1F8FBCCA5}">
      <dgm:prSet custT="1"/>
      <dgm:spPr/>
      <dgm:t>
        <a:bodyPr/>
        <a:lstStyle/>
        <a:p>
          <a:pPr>
            <a:lnSpc>
              <a:spcPct val="100000"/>
            </a:lnSpc>
          </a:pPr>
          <a:endParaRPr lang="sr-Cyrl-RS" sz="1200" b="0">
            <a:latin typeface="Cambria" pitchFamily="18" charset="0"/>
          </a:endParaRPr>
        </a:p>
      </dgm:t>
    </dgm:pt>
    <dgm:pt modelId="{371BCD81-7CB8-416E-B78C-1C88D496BD5A}">
      <dgm:prSet phldrT="[Text]" custT="1"/>
      <dgm:spPr>
        <a:xfrm>
          <a:off x="2248632" y="2679184"/>
          <a:ext cx="1349996" cy="1349996"/>
        </a:xfrm>
      </dgm:spPr>
      <dgm:t>
        <a:bodyPr/>
        <a:lstStyle/>
        <a:p>
          <a:pPr>
            <a:lnSpc>
              <a:spcPct val="100000"/>
            </a:lnSpc>
          </a:pPr>
          <a:r>
            <a:rPr lang="sr-Cyrl-RS" sz="1200" b="0" i="0" u="none" spc="-30" baseline="0" dirty="0">
              <a:latin typeface="Cambria" pitchFamily="18" charset="0"/>
              <a:cs typeface="Times New Roman" panose="02020603050405020304" pitchFamily="18" charset="0"/>
            </a:rPr>
            <a:t>Дефинисање мера за спровођење плана развоја</a:t>
          </a:r>
          <a:endParaRPr lang="en-US" sz="1200" b="0" spc="-30" baseline="0" dirty="0">
            <a:latin typeface="Cambria" pitchFamily="18" charset="0"/>
            <a:ea typeface="+mn-ea"/>
            <a:cs typeface="Times New Roman" panose="02020603050405020304" pitchFamily="18" charset="0"/>
          </a:endParaRPr>
        </a:p>
      </dgm:t>
    </dgm:pt>
    <dgm:pt modelId="{030BFDA9-1635-4B30-90EC-0D55274E55CE}" type="sibTrans" cxnId="{FF6F583C-6E71-46B2-A826-30225ED7C850}">
      <dgm:prSet custT="1"/>
      <dgm:spPr>
        <a:xfrm rot="12600000">
          <a:off x="2336707" y="2854394"/>
          <a:ext cx="1824" cy="322908"/>
        </a:xfrm>
      </dgm:spPr>
      <dgm:t>
        <a:bodyPr/>
        <a:lstStyle/>
        <a:p>
          <a:pPr>
            <a:lnSpc>
              <a:spcPct val="100000"/>
            </a:lnSpc>
          </a:pPr>
          <a:endParaRPr lang="en-US" sz="1200" b="0">
            <a:solidFill>
              <a:sysClr val="window" lastClr="FFFFFF"/>
            </a:solidFill>
            <a:latin typeface="Cambria" pitchFamily="18" charset="0"/>
            <a:ea typeface="+mn-ea"/>
            <a:cs typeface="+mn-cs"/>
          </a:endParaRPr>
        </a:p>
      </dgm:t>
    </dgm:pt>
    <dgm:pt modelId="{40466483-4122-435D-B466-98D157D42D6B}" type="parTrans" cxnId="{FF6F583C-6E71-46B2-A826-30225ED7C850}">
      <dgm:prSet/>
      <dgm:spPr/>
      <dgm:t>
        <a:bodyPr/>
        <a:lstStyle/>
        <a:p>
          <a:pPr>
            <a:lnSpc>
              <a:spcPct val="100000"/>
            </a:lnSpc>
          </a:pPr>
          <a:endParaRPr lang="en-US" sz="1200" b="0">
            <a:latin typeface="Cambria" pitchFamily="18" charset="0"/>
          </a:endParaRPr>
        </a:p>
      </dgm:t>
    </dgm:pt>
    <dgm:pt modelId="{2A4070FB-9C6E-4685-8352-F709BCFDC758}">
      <dgm:prSet phldrT="[Text]" custT="1"/>
      <dgm:spPr>
        <a:xfrm>
          <a:off x="885067" y="1960699"/>
          <a:ext cx="1588221" cy="1349996"/>
        </a:xfrm>
      </dgm:spPr>
      <dgm:t>
        <a:bodyPr/>
        <a:lstStyle/>
        <a:p>
          <a:pPr>
            <a:lnSpc>
              <a:spcPct val="100000"/>
            </a:lnSpc>
          </a:pPr>
          <a:r>
            <a:rPr lang="sr-Cyrl-RS" sz="1200" b="0" spc="-30" baseline="0" dirty="0">
              <a:latin typeface="Cambria" pitchFamily="18" charset="0"/>
              <a:ea typeface="+mn-ea"/>
              <a:cs typeface="Times New Roman" panose="02020603050405020304" pitchFamily="18" charset="0"/>
            </a:rPr>
            <a:t>Преглед структуре плана развоја</a:t>
          </a:r>
          <a:endParaRPr lang="en-US" sz="1200" b="0" spc="-30" baseline="0" dirty="0">
            <a:latin typeface="Cambria" pitchFamily="18" charset="0"/>
            <a:ea typeface="+mn-ea"/>
            <a:cs typeface="Times New Roman" panose="02020603050405020304" pitchFamily="18" charset="0"/>
          </a:endParaRPr>
        </a:p>
      </dgm:t>
    </dgm:pt>
    <dgm:pt modelId="{55303F6C-19A8-4FBA-B47B-65FEA2860AFB}" type="parTrans" cxnId="{4BB5A146-7435-4DB1-8F81-D580DDD4272F}">
      <dgm:prSet/>
      <dgm:spPr/>
      <dgm:t>
        <a:bodyPr/>
        <a:lstStyle/>
        <a:p>
          <a:pPr>
            <a:lnSpc>
              <a:spcPct val="100000"/>
            </a:lnSpc>
          </a:pPr>
          <a:endParaRPr lang="sr-Cyrl-RS" sz="1200" b="0">
            <a:latin typeface="Cambria" pitchFamily="18" charset="0"/>
          </a:endParaRPr>
        </a:p>
      </dgm:t>
    </dgm:pt>
    <dgm:pt modelId="{F6C14AE8-1768-4CB4-B40B-16C356EF5DDB}" type="sibTrans" cxnId="{4BB5A146-7435-4DB1-8F81-D580DDD4272F}">
      <dgm:prSet custT="1"/>
      <dgm:spPr/>
      <dgm:t>
        <a:bodyPr/>
        <a:lstStyle/>
        <a:p>
          <a:pPr>
            <a:lnSpc>
              <a:spcPct val="100000"/>
            </a:lnSpc>
          </a:pPr>
          <a:endParaRPr lang="sr-Cyrl-RS" sz="1200" b="0">
            <a:latin typeface="Cambria" pitchFamily="18" charset="0"/>
          </a:endParaRPr>
        </a:p>
      </dgm:t>
    </dgm:pt>
    <dgm:pt modelId="{83CD797C-8C83-43AA-BE90-B2A315705282}" type="pres">
      <dgm:prSet presAssocID="{AC90648A-158E-40C7-A6AB-9ECDF19003BB}" presName="cycle" presStyleCnt="0">
        <dgm:presLayoutVars>
          <dgm:dir/>
          <dgm:resizeHandles val="exact"/>
        </dgm:presLayoutVars>
      </dgm:prSet>
      <dgm:spPr/>
      <dgm:t>
        <a:bodyPr/>
        <a:lstStyle/>
        <a:p>
          <a:endParaRPr lang="en-US"/>
        </a:p>
      </dgm:t>
    </dgm:pt>
    <dgm:pt modelId="{24B2685B-91EF-4BAA-9623-D8F12DDA78E5}" type="pres">
      <dgm:prSet presAssocID="{423F3980-53B0-4789-ABC6-7FBEFB620349}" presName="node" presStyleLbl="node1" presStyleIdx="0" presStyleCnt="8" custScaleX="158269" custScaleY="147453" custRadScaleRad="100039" custRadScaleInc="-7135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2A2FCAE9-6D7E-4838-98B7-CC12D1606874}" type="pres">
      <dgm:prSet presAssocID="{7CB3E1F0-8990-4A64-953E-F6F8CC705E2C}" presName="sibTrans" presStyleLbl="sibTrans2D1" presStyleIdx="0" presStyleCnt="8"/>
      <dgm:spPr/>
      <dgm:t>
        <a:bodyPr/>
        <a:lstStyle/>
        <a:p>
          <a:endParaRPr lang="en-US"/>
        </a:p>
      </dgm:t>
    </dgm:pt>
    <dgm:pt modelId="{3F050B85-F271-45B1-BC51-99CDAF0C8188}" type="pres">
      <dgm:prSet presAssocID="{7CB3E1F0-8990-4A64-953E-F6F8CC705E2C}" presName="connectorText" presStyleLbl="sibTrans2D1" presStyleIdx="0" presStyleCnt="8"/>
      <dgm:spPr/>
      <dgm:t>
        <a:bodyPr/>
        <a:lstStyle/>
        <a:p>
          <a:endParaRPr lang="en-US"/>
        </a:p>
      </dgm:t>
    </dgm:pt>
    <dgm:pt modelId="{9B454B4B-913F-4DBC-A446-DD3B572FFA0A}" type="pres">
      <dgm:prSet presAssocID="{5363ED5B-50DD-4967-A821-6DDD48A4CC5E}" presName="node" presStyleLbl="node1" presStyleIdx="1" presStyleCnt="8" custScaleX="155742" custScaleY="148757" custRadScaleRad="137465" custRadScaleInc="-2474">
        <dgm:presLayoutVars>
          <dgm:bulletEnabled val="1"/>
        </dgm:presLayoutVars>
      </dgm:prSet>
      <dgm:spPr>
        <a:prstGeom prst="ellipse">
          <a:avLst/>
        </a:prstGeom>
      </dgm:spPr>
      <dgm:t>
        <a:bodyPr/>
        <a:lstStyle/>
        <a:p>
          <a:endParaRPr lang="en-US"/>
        </a:p>
      </dgm:t>
    </dgm:pt>
    <dgm:pt modelId="{D2D6D7A9-3CF1-4BF3-AE53-80478CB4A121}" type="pres">
      <dgm:prSet presAssocID="{1E9DBB7C-7223-4F99-BDDD-96D76874F9BB}" presName="sibTrans" presStyleLbl="sibTrans2D1" presStyleIdx="1" presStyleCnt="8"/>
      <dgm:spPr>
        <a:prstGeom prst="rightArrow">
          <a:avLst>
            <a:gd name="adj1" fmla="val 60000"/>
            <a:gd name="adj2" fmla="val 50000"/>
          </a:avLst>
        </a:prstGeom>
      </dgm:spPr>
      <dgm:t>
        <a:bodyPr/>
        <a:lstStyle/>
        <a:p>
          <a:endParaRPr lang="en-US"/>
        </a:p>
      </dgm:t>
    </dgm:pt>
    <dgm:pt modelId="{C05299C9-3EBC-4508-BD40-735B52B39F47}" type="pres">
      <dgm:prSet presAssocID="{1E9DBB7C-7223-4F99-BDDD-96D76874F9BB}" presName="connectorText" presStyleLbl="sibTrans2D1" presStyleIdx="1" presStyleCnt="8"/>
      <dgm:spPr/>
      <dgm:t>
        <a:bodyPr/>
        <a:lstStyle/>
        <a:p>
          <a:endParaRPr lang="en-US"/>
        </a:p>
      </dgm:t>
    </dgm:pt>
    <dgm:pt modelId="{7059E1F8-53D1-4A81-8788-2311C21D50B3}" type="pres">
      <dgm:prSet presAssocID="{4AD377DE-A092-4B86-9E50-323DC23EB43D}" presName="node" presStyleLbl="node1" presStyleIdx="2" presStyleCnt="8" custScaleX="154143" custScaleY="141296" custRadScaleRad="131207" custRadScaleInc="-14537">
        <dgm:presLayoutVars>
          <dgm:bulletEnabled val="1"/>
        </dgm:presLayoutVars>
      </dgm:prSet>
      <dgm:spPr>
        <a:prstGeom prst="ellipse">
          <a:avLst/>
        </a:prstGeom>
      </dgm:spPr>
      <dgm:t>
        <a:bodyPr/>
        <a:lstStyle/>
        <a:p>
          <a:endParaRPr lang="en-US"/>
        </a:p>
      </dgm:t>
    </dgm:pt>
    <dgm:pt modelId="{5DA37878-A98D-4AAB-8801-8DC1576520AA}" type="pres">
      <dgm:prSet presAssocID="{B6FD18E9-6EA8-47FB-AB9A-15080F0D8849}" presName="sibTrans" presStyleLbl="sibTrans2D1" presStyleIdx="2" presStyleCnt="8"/>
      <dgm:spPr>
        <a:prstGeom prst="rightArrow">
          <a:avLst>
            <a:gd name="adj1" fmla="val 60000"/>
            <a:gd name="adj2" fmla="val 50000"/>
          </a:avLst>
        </a:prstGeom>
      </dgm:spPr>
      <dgm:t>
        <a:bodyPr/>
        <a:lstStyle/>
        <a:p>
          <a:endParaRPr lang="en-US"/>
        </a:p>
      </dgm:t>
    </dgm:pt>
    <dgm:pt modelId="{FA255F1B-26CB-446C-ABEB-4F19E21E9C6F}" type="pres">
      <dgm:prSet presAssocID="{B6FD18E9-6EA8-47FB-AB9A-15080F0D8849}" presName="connectorText" presStyleLbl="sibTrans2D1" presStyleIdx="2" presStyleCnt="8"/>
      <dgm:spPr/>
      <dgm:t>
        <a:bodyPr/>
        <a:lstStyle/>
        <a:p>
          <a:endParaRPr lang="en-US"/>
        </a:p>
      </dgm:t>
    </dgm:pt>
    <dgm:pt modelId="{1945BE9F-43B8-47E3-8AC5-AD383F60A2D2}" type="pres">
      <dgm:prSet presAssocID="{6E138562-B1F4-4D7C-9C6B-49F999F056C4}" presName="node" presStyleLbl="node1" presStyleIdx="3" presStyleCnt="8" custScaleX="164566" custScaleY="141100" custRadScaleRad="126173" custRadScaleInc="-41996">
        <dgm:presLayoutVars>
          <dgm:bulletEnabled val="1"/>
        </dgm:presLayoutVars>
      </dgm:prSet>
      <dgm:spPr>
        <a:prstGeom prst="ellipse">
          <a:avLst/>
        </a:prstGeom>
      </dgm:spPr>
      <dgm:t>
        <a:bodyPr/>
        <a:lstStyle/>
        <a:p>
          <a:endParaRPr lang="en-US"/>
        </a:p>
      </dgm:t>
    </dgm:pt>
    <dgm:pt modelId="{D2075E63-39E9-4E56-B1C0-061B506D3E89}" type="pres">
      <dgm:prSet presAssocID="{9710AE45-A97A-4863-B615-1D82DB129F26}" presName="sibTrans" presStyleLbl="sibTrans2D1" presStyleIdx="3" presStyleCnt="8"/>
      <dgm:spPr>
        <a:prstGeom prst="rightArrow">
          <a:avLst>
            <a:gd name="adj1" fmla="val 60000"/>
            <a:gd name="adj2" fmla="val 50000"/>
          </a:avLst>
        </a:prstGeom>
      </dgm:spPr>
      <dgm:t>
        <a:bodyPr/>
        <a:lstStyle/>
        <a:p>
          <a:endParaRPr lang="en-US"/>
        </a:p>
      </dgm:t>
    </dgm:pt>
    <dgm:pt modelId="{492DD0A3-E4C8-4EB4-8189-78B22388EA1D}" type="pres">
      <dgm:prSet presAssocID="{9710AE45-A97A-4863-B615-1D82DB129F26}" presName="connectorText" presStyleLbl="sibTrans2D1" presStyleIdx="3" presStyleCnt="8"/>
      <dgm:spPr/>
      <dgm:t>
        <a:bodyPr/>
        <a:lstStyle/>
        <a:p>
          <a:endParaRPr lang="en-US"/>
        </a:p>
      </dgm:t>
    </dgm:pt>
    <dgm:pt modelId="{B4695518-356A-486B-BE4E-7103500C7421}" type="pres">
      <dgm:prSet presAssocID="{371BCD81-7CB8-416E-B78C-1C88D496BD5A}" presName="node" presStyleLbl="node1" presStyleIdx="4" presStyleCnt="8" custScaleX="166669" custScaleY="155541" custRadScaleRad="92769" custRadScaleInc="-18168">
        <dgm:presLayoutVars>
          <dgm:bulletEnabled val="1"/>
        </dgm:presLayoutVars>
      </dgm:prSet>
      <dgm:spPr>
        <a:prstGeom prst="ellipse">
          <a:avLst/>
        </a:prstGeom>
      </dgm:spPr>
      <dgm:t>
        <a:bodyPr/>
        <a:lstStyle/>
        <a:p>
          <a:endParaRPr lang="en-US"/>
        </a:p>
      </dgm:t>
    </dgm:pt>
    <dgm:pt modelId="{FD21134D-4E31-48A1-AD7B-35062D5DB5E9}" type="pres">
      <dgm:prSet presAssocID="{030BFDA9-1635-4B30-90EC-0D55274E55CE}" presName="sibTrans" presStyleLbl="sibTrans2D1" presStyleIdx="4" presStyleCnt="8"/>
      <dgm:spPr>
        <a:prstGeom prst="rightArrow">
          <a:avLst>
            <a:gd name="adj1" fmla="val 60000"/>
            <a:gd name="adj2" fmla="val 50000"/>
          </a:avLst>
        </a:prstGeom>
      </dgm:spPr>
      <dgm:t>
        <a:bodyPr/>
        <a:lstStyle/>
        <a:p>
          <a:endParaRPr lang="en-US"/>
        </a:p>
      </dgm:t>
    </dgm:pt>
    <dgm:pt modelId="{950FD514-3713-4923-A005-E3A56274863F}" type="pres">
      <dgm:prSet presAssocID="{030BFDA9-1635-4B30-90EC-0D55274E55CE}" presName="connectorText" presStyleLbl="sibTrans2D1" presStyleIdx="4" presStyleCnt="8"/>
      <dgm:spPr/>
      <dgm:t>
        <a:bodyPr/>
        <a:lstStyle/>
        <a:p>
          <a:endParaRPr lang="en-US"/>
        </a:p>
      </dgm:t>
    </dgm:pt>
    <dgm:pt modelId="{3B9518EC-4475-4EF6-B437-6CEC599E0876}" type="pres">
      <dgm:prSet presAssocID="{3EB9C6F3-234E-4C47-A46D-9816F758D82B}" presName="node" presStyleLbl="node1" presStyleIdx="5" presStyleCnt="8" custScaleX="193161" custScaleY="167169" custRadScaleRad="116696" custRadScaleInc="32317">
        <dgm:presLayoutVars>
          <dgm:bulletEnabled val="1"/>
        </dgm:presLayoutVars>
      </dgm:prSet>
      <dgm:spPr>
        <a:prstGeom prst="ellipse">
          <a:avLst/>
        </a:prstGeom>
      </dgm:spPr>
      <dgm:t>
        <a:bodyPr/>
        <a:lstStyle/>
        <a:p>
          <a:endParaRPr lang="en-US"/>
        </a:p>
      </dgm:t>
    </dgm:pt>
    <dgm:pt modelId="{5B9A2B29-0BB7-457E-87C7-0547A0ABB1EA}" type="pres">
      <dgm:prSet presAssocID="{DFB2E1DE-DAD8-4816-BDA3-B9AEF306D7DC}" presName="sibTrans" presStyleLbl="sibTrans2D1" presStyleIdx="5" presStyleCnt="8"/>
      <dgm:spPr>
        <a:prstGeom prst="rightArrow">
          <a:avLst>
            <a:gd name="adj1" fmla="val 60000"/>
            <a:gd name="adj2" fmla="val 50000"/>
          </a:avLst>
        </a:prstGeom>
      </dgm:spPr>
      <dgm:t>
        <a:bodyPr/>
        <a:lstStyle/>
        <a:p>
          <a:endParaRPr lang="en-US"/>
        </a:p>
      </dgm:t>
    </dgm:pt>
    <dgm:pt modelId="{42CEBF2D-50AD-4482-AB34-28DD68D1CB71}" type="pres">
      <dgm:prSet presAssocID="{DFB2E1DE-DAD8-4816-BDA3-B9AEF306D7DC}" presName="connectorText" presStyleLbl="sibTrans2D1" presStyleIdx="5" presStyleCnt="8"/>
      <dgm:spPr/>
      <dgm:t>
        <a:bodyPr/>
        <a:lstStyle/>
        <a:p>
          <a:endParaRPr lang="en-US"/>
        </a:p>
      </dgm:t>
    </dgm:pt>
    <dgm:pt modelId="{F57687AC-1689-414C-8686-555F5C00C4E9}" type="pres">
      <dgm:prSet presAssocID="{2A4070FB-9C6E-4685-8352-F709BCFDC758}" presName="node" presStyleLbl="node1" presStyleIdx="6" presStyleCnt="8" custScaleX="163579" custScaleY="151721" custRadScaleRad="130075" custRadScaleInc="24402">
        <dgm:presLayoutVars>
          <dgm:bulletEnabled val="1"/>
        </dgm:presLayoutVars>
      </dgm:prSet>
      <dgm:spPr/>
      <dgm:t>
        <a:bodyPr/>
        <a:lstStyle/>
        <a:p>
          <a:endParaRPr lang="en-US"/>
        </a:p>
      </dgm:t>
    </dgm:pt>
    <dgm:pt modelId="{406B13EF-6128-4B79-9A13-8E4C9EA3671B}" type="pres">
      <dgm:prSet presAssocID="{F6C14AE8-1768-4CB4-B40B-16C356EF5DDB}" presName="sibTrans" presStyleLbl="sibTrans2D1" presStyleIdx="6" presStyleCnt="8"/>
      <dgm:spPr/>
      <dgm:t>
        <a:bodyPr/>
        <a:lstStyle/>
        <a:p>
          <a:endParaRPr lang="en-US"/>
        </a:p>
      </dgm:t>
    </dgm:pt>
    <dgm:pt modelId="{BEAC08F2-A535-4C96-9D2B-73434175BBB4}" type="pres">
      <dgm:prSet presAssocID="{F6C14AE8-1768-4CB4-B40B-16C356EF5DDB}" presName="connectorText" presStyleLbl="sibTrans2D1" presStyleIdx="6" presStyleCnt="8"/>
      <dgm:spPr/>
      <dgm:t>
        <a:bodyPr/>
        <a:lstStyle/>
        <a:p>
          <a:endParaRPr lang="en-US"/>
        </a:p>
      </dgm:t>
    </dgm:pt>
    <dgm:pt modelId="{969ABE65-7CE6-424B-81D6-A388CB26C704}" type="pres">
      <dgm:prSet presAssocID="{CA48EED1-BEC8-473C-AFB7-6E3AB97C3BC3}" presName="node" presStyleLbl="node1" presStyleIdx="7" presStyleCnt="8" custScaleX="156883" custScaleY="137278" custRadScaleRad="132801" custRadScaleInc="1405">
        <dgm:presLayoutVars>
          <dgm:bulletEnabled val="1"/>
        </dgm:presLayoutVars>
      </dgm:prSet>
      <dgm:spPr>
        <a:prstGeom prst="ellipse">
          <a:avLst/>
        </a:prstGeom>
      </dgm:spPr>
      <dgm:t>
        <a:bodyPr/>
        <a:lstStyle/>
        <a:p>
          <a:endParaRPr lang="en-US"/>
        </a:p>
      </dgm:t>
    </dgm:pt>
    <dgm:pt modelId="{E469F7AD-DCA3-48E4-9589-0587D46C65FC}" type="pres">
      <dgm:prSet presAssocID="{E86516B2-5B37-4B1F-81B0-F044C07A84C0}" presName="sibTrans" presStyleLbl="sibTrans2D1" presStyleIdx="7" presStyleCnt="8"/>
      <dgm:spPr>
        <a:prstGeom prst="rightArrow">
          <a:avLst>
            <a:gd name="adj1" fmla="val 60000"/>
            <a:gd name="adj2" fmla="val 50000"/>
          </a:avLst>
        </a:prstGeom>
      </dgm:spPr>
      <dgm:t>
        <a:bodyPr/>
        <a:lstStyle/>
        <a:p>
          <a:endParaRPr lang="en-US"/>
        </a:p>
      </dgm:t>
    </dgm:pt>
    <dgm:pt modelId="{B46F1858-1489-4167-8782-4CF5D691DF32}" type="pres">
      <dgm:prSet presAssocID="{E86516B2-5B37-4B1F-81B0-F044C07A84C0}" presName="connectorText" presStyleLbl="sibTrans2D1" presStyleIdx="7" presStyleCnt="8"/>
      <dgm:spPr/>
      <dgm:t>
        <a:bodyPr/>
        <a:lstStyle/>
        <a:p>
          <a:endParaRPr lang="en-US"/>
        </a:p>
      </dgm:t>
    </dgm:pt>
  </dgm:ptLst>
  <dgm:cxnLst>
    <dgm:cxn modelId="{90EC0144-22BA-4349-9B41-554A155BD3FD}" type="presOf" srcId="{9710AE45-A97A-4863-B615-1D82DB129F26}" destId="{D2075E63-39E9-4E56-B1C0-061B506D3E89}" srcOrd="0" destOrd="0" presId="urn:microsoft.com/office/officeart/2005/8/layout/cycle2"/>
    <dgm:cxn modelId="{7409AA7F-CA0B-4507-874E-312391FC56D8}" type="presOf" srcId="{030BFDA9-1635-4B30-90EC-0D55274E55CE}" destId="{FD21134D-4E31-48A1-AD7B-35062D5DB5E9}" srcOrd="0" destOrd="0" presId="urn:microsoft.com/office/officeart/2005/8/layout/cycle2"/>
    <dgm:cxn modelId="{554B4458-FCDA-4443-A9E1-DFF0F206E7A4}" type="presOf" srcId="{F6C14AE8-1768-4CB4-B40B-16C356EF5DDB}" destId="{406B13EF-6128-4B79-9A13-8E4C9EA3671B}" srcOrd="0" destOrd="0" presId="urn:microsoft.com/office/officeart/2005/8/layout/cycle2"/>
    <dgm:cxn modelId="{A7489633-3CDF-4D03-8487-7AC18AF33954}" type="presOf" srcId="{B6FD18E9-6EA8-47FB-AB9A-15080F0D8849}" destId="{FA255F1B-26CB-446C-ABEB-4F19E21E9C6F}" srcOrd="1" destOrd="0" presId="urn:microsoft.com/office/officeart/2005/8/layout/cycle2"/>
    <dgm:cxn modelId="{4CCB4612-1525-4008-A7C0-529B245A7CEB}" srcId="{AC90648A-158E-40C7-A6AB-9ECDF19003BB}" destId="{3EB9C6F3-234E-4C47-A46D-9816F758D82B}" srcOrd="5" destOrd="0" parTransId="{28645206-51E5-454B-A2E9-93E69257E21F}" sibTransId="{DFB2E1DE-DAD8-4816-BDA3-B9AEF306D7DC}"/>
    <dgm:cxn modelId="{55E94412-62CE-4490-96A3-D1B5D9D48331}" type="presOf" srcId="{6E138562-B1F4-4D7C-9C6B-49F999F056C4}" destId="{1945BE9F-43B8-47E3-8AC5-AD383F60A2D2}" srcOrd="0" destOrd="0" presId="urn:microsoft.com/office/officeart/2005/8/layout/cycle2"/>
    <dgm:cxn modelId="{82EF2FE3-C3A5-41E6-84D4-C18C2D1C4D5C}" type="presOf" srcId="{E86516B2-5B37-4B1F-81B0-F044C07A84C0}" destId="{B46F1858-1489-4167-8782-4CF5D691DF32}" srcOrd="1" destOrd="0" presId="urn:microsoft.com/office/officeart/2005/8/layout/cycle2"/>
    <dgm:cxn modelId="{1DAB2E00-AEEE-46FC-9DC4-D195FE7E4343}" type="presOf" srcId="{9710AE45-A97A-4863-B615-1D82DB129F26}" destId="{492DD0A3-E4C8-4EB4-8189-78B22388EA1D}" srcOrd="1" destOrd="0" presId="urn:microsoft.com/office/officeart/2005/8/layout/cycle2"/>
    <dgm:cxn modelId="{FEB028C3-E95C-4CCA-8311-587E13C67D9F}" type="presOf" srcId="{F6C14AE8-1768-4CB4-B40B-16C356EF5DDB}" destId="{BEAC08F2-A535-4C96-9D2B-73434175BBB4}" srcOrd="1" destOrd="0" presId="urn:microsoft.com/office/officeart/2005/8/layout/cycle2"/>
    <dgm:cxn modelId="{9E1F8097-8312-4A10-8C42-52A4D21CB68F}" type="presOf" srcId="{5363ED5B-50DD-4967-A821-6DDD48A4CC5E}" destId="{9B454B4B-913F-4DBC-A446-DD3B572FFA0A}" srcOrd="0" destOrd="0" presId="urn:microsoft.com/office/officeart/2005/8/layout/cycle2"/>
    <dgm:cxn modelId="{4EAD4E95-0192-4B4A-97BD-01F1F8FBCCA5}" srcId="{AC90648A-158E-40C7-A6AB-9ECDF19003BB}" destId="{423F3980-53B0-4789-ABC6-7FBEFB620349}" srcOrd="0" destOrd="0" parTransId="{A701F67B-43DE-4A41-8888-CC62326D5A66}" sibTransId="{7CB3E1F0-8990-4A64-953E-F6F8CC705E2C}"/>
    <dgm:cxn modelId="{88C9AE0A-9302-453A-A249-3D75FEC9D5A0}" type="presOf" srcId="{DFB2E1DE-DAD8-4816-BDA3-B9AEF306D7DC}" destId="{5B9A2B29-0BB7-457E-87C7-0547A0ABB1EA}" srcOrd="0" destOrd="0" presId="urn:microsoft.com/office/officeart/2005/8/layout/cycle2"/>
    <dgm:cxn modelId="{913A8869-3B5D-4495-A54F-007A9FD00251}" type="presOf" srcId="{7CB3E1F0-8990-4A64-953E-F6F8CC705E2C}" destId="{3F050B85-F271-45B1-BC51-99CDAF0C8188}" srcOrd="1" destOrd="0" presId="urn:microsoft.com/office/officeart/2005/8/layout/cycle2"/>
    <dgm:cxn modelId="{27F72CA0-D162-461C-9366-CF187D73C1BD}" srcId="{AC90648A-158E-40C7-A6AB-9ECDF19003BB}" destId="{6E138562-B1F4-4D7C-9C6B-49F999F056C4}" srcOrd="3" destOrd="0" parTransId="{65A5F45B-6EC7-44E8-AAA1-549260BC138D}" sibTransId="{9710AE45-A97A-4863-B615-1D82DB129F26}"/>
    <dgm:cxn modelId="{4BB5A146-7435-4DB1-8F81-D580DDD4272F}" srcId="{AC90648A-158E-40C7-A6AB-9ECDF19003BB}" destId="{2A4070FB-9C6E-4685-8352-F709BCFDC758}" srcOrd="6" destOrd="0" parTransId="{55303F6C-19A8-4FBA-B47B-65FEA2860AFB}" sibTransId="{F6C14AE8-1768-4CB4-B40B-16C356EF5DDB}"/>
    <dgm:cxn modelId="{ACD47866-0734-4D1C-8F9A-13BF7D13AA90}" type="presOf" srcId="{E86516B2-5B37-4B1F-81B0-F044C07A84C0}" destId="{E469F7AD-DCA3-48E4-9589-0587D46C65FC}" srcOrd="0" destOrd="0" presId="urn:microsoft.com/office/officeart/2005/8/layout/cycle2"/>
    <dgm:cxn modelId="{1C53A7EE-BB42-4E8F-97AD-C5924B8C9A64}" srcId="{AC90648A-158E-40C7-A6AB-9ECDF19003BB}" destId="{CA48EED1-BEC8-473C-AFB7-6E3AB97C3BC3}" srcOrd="7" destOrd="0" parTransId="{96568F6B-1744-4793-82D9-918D8EFD951F}" sibTransId="{E86516B2-5B37-4B1F-81B0-F044C07A84C0}"/>
    <dgm:cxn modelId="{3229F909-B164-42AF-85EC-2F0860F38C0A}" type="presOf" srcId="{1E9DBB7C-7223-4F99-BDDD-96D76874F9BB}" destId="{D2D6D7A9-3CF1-4BF3-AE53-80478CB4A121}" srcOrd="0" destOrd="0" presId="urn:microsoft.com/office/officeart/2005/8/layout/cycle2"/>
    <dgm:cxn modelId="{8390DC8D-73FF-4045-ACA8-E7269DC43844}" type="presOf" srcId="{7CB3E1F0-8990-4A64-953E-F6F8CC705E2C}" destId="{2A2FCAE9-6D7E-4838-98B7-CC12D1606874}" srcOrd="0" destOrd="0" presId="urn:microsoft.com/office/officeart/2005/8/layout/cycle2"/>
    <dgm:cxn modelId="{AEE969BF-4706-4507-BA9B-8244EB9EA147}" type="presOf" srcId="{2A4070FB-9C6E-4685-8352-F709BCFDC758}" destId="{F57687AC-1689-414C-8686-555F5C00C4E9}" srcOrd="0" destOrd="0" presId="urn:microsoft.com/office/officeart/2005/8/layout/cycle2"/>
    <dgm:cxn modelId="{54C9BB9E-BA26-455B-A96A-193FC1E3AA4B}" type="presOf" srcId="{AC90648A-158E-40C7-A6AB-9ECDF19003BB}" destId="{83CD797C-8C83-43AA-BE90-B2A315705282}" srcOrd="0" destOrd="0" presId="urn:microsoft.com/office/officeart/2005/8/layout/cycle2"/>
    <dgm:cxn modelId="{CA775912-4ABD-4AD2-BB03-77B07E4853B4}" type="presOf" srcId="{1E9DBB7C-7223-4F99-BDDD-96D76874F9BB}" destId="{C05299C9-3EBC-4508-BD40-735B52B39F47}" srcOrd="1" destOrd="0" presId="urn:microsoft.com/office/officeart/2005/8/layout/cycle2"/>
    <dgm:cxn modelId="{3267EFBA-7663-48F4-B107-015F1DC71BD2}" type="presOf" srcId="{3EB9C6F3-234E-4C47-A46D-9816F758D82B}" destId="{3B9518EC-4475-4EF6-B437-6CEC599E0876}" srcOrd="0" destOrd="0" presId="urn:microsoft.com/office/officeart/2005/8/layout/cycle2"/>
    <dgm:cxn modelId="{23918EA8-C857-4D06-AE3D-A521809AAFCE}" srcId="{AC90648A-158E-40C7-A6AB-9ECDF19003BB}" destId="{5363ED5B-50DD-4967-A821-6DDD48A4CC5E}" srcOrd="1" destOrd="0" parTransId="{A7571702-302F-4CDF-A8BC-48FFE57255ED}" sibTransId="{1E9DBB7C-7223-4F99-BDDD-96D76874F9BB}"/>
    <dgm:cxn modelId="{8DACCA60-A668-413B-9431-2DA812027AD1}" type="presOf" srcId="{DFB2E1DE-DAD8-4816-BDA3-B9AEF306D7DC}" destId="{42CEBF2D-50AD-4482-AB34-28DD68D1CB71}" srcOrd="1" destOrd="0" presId="urn:microsoft.com/office/officeart/2005/8/layout/cycle2"/>
    <dgm:cxn modelId="{8A09DFC6-9FC0-4389-9231-86F4115150B3}" type="presOf" srcId="{371BCD81-7CB8-416E-B78C-1C88D496BD5A}" destId="{B4695518-356A-486B-BE4E-7103500C7421}" srcOrd="0" destOrd="0" presId="urn:microsoft.com/office/officeart/2005/8/layout/cycle2"/>
    <dgm:cxn modelId="{D8F69784-18E6-4CB9-9E3D-38254AC2F092}" type="presOf" srcId="{030BFDA9-1635-4B30-90EC-0D55274E55CE}" destId="{950FD514-3713-4923-A005-E3A56274863F}" srcOrd="1" destOrd="0" presId="urn:microsoft.com/office/officeart/2005/8/layout/cycle2"/>
    <dgm:cxn modelId="{B4F80FE3-32D2-4FFF-93F3-66A4D9435A78}" type="presOf" srcId="{B6FD18E9-6EA8-47FB-AB9A-15080F0D8849}" destId="{5DA37878-A98D-4AAB-8801-8DC1576520AA}" srcOrd="0" destOrd="0" presId="urn:microsoft.com/office/officeart/2005/8/layout/cycle2"/>
    <dgm:cxn modelId="{1B72E8E9-EACD-4299-BFB4-08E900EE3598}" type="presOf" srcId="{CA48EED1-BEC8-473C-AFB7-6E3AB97C3BC3}" destId="{969ABE65-7CE6-424B-81D6-A388CB26C704}" srcOrd="0" destOrd="0" presId="urn:microsoft.com/office/officeart/2005/8/layout/cycle2"/>
    <dgm:cxn modelId="{FF6F583C-6E71-46B2-A826-30225ED7C850}" srcId="{AC90648A-158E-40C7-A6AB-9ECDF19003BB}" destId="{371BCD81-7CB8-416E-B78C-1C88D496BD5A}" srcOrd="4" destOrd="0" parTransId="{40466483-4122-435D-B466-98D157D42D6B}" sibTransId="{030BFDA9-1635-4B30-90EC-0D55274E55CE}"/>
    <dgm:cxn modelId="{FFA3CCB2-53E8-4A68-8507-35E05C9A3455}" type="presOf" srcId="{423F3980-53B0-4789-ABC6-7FBEFB620349}" destId="{24B2685B-91EF-4BAA-9623-D8F12DDA78E5}" srcOrd="0" destOrd="0" presId="urn:microsoft.com/office/officeart/2005/8/layout/cycle2"/>
    <dgm:cxn modelId="{CEF09BC5-3D85-4867-ACB7-89BFCEB28A52}" type="presOf" srcId="{4AD377DE-A092-4B86-9E50-323DC23EB43D}" destId="{7059E1F8-53D1-4A81-8788-2311C21D50B3}" srcOrd="0" destOrd="0" presId="urn:microsoft.com/office/officeart/2005/8/layout/cycle2"/>
    <dgm:cxn modelId="{E2EB9118-0DBB-4012-A843-84FA7A97DABB}" srcId="{AC90648A-158E-40C7-A6AB-9ECDF19003BB}" destId="{4AD377DE-A092-4B86-9E50-323DC23EB43D}" srcOrd="2" destOrd="0" parTransId="{C9AC9A5F-741E-4ACC-BFD2-E54DF3622BFA}" sibTransId="{B6FD18E9-6EA8-47FB-AB9A-15080F0D8849}"/>
    <dgm:cxn modelId="{A2A4BA36-C792-4252-81F5-DC6E2213B885}" type="presParOf" srcId="{83CD797C-8C83-43AA-BE90-B2A315705282}" destId="{24B2685B-91EF-4BAA-9623-D8F12DDA78E5}" srcOrd="0" destOrd="0" presId="urn:microsoft.com/office/officeart/2005/8/layout/cycle2"/>
    <dgm:cxn modelId="{6EF35779-C006-44B3-86D8-D23B9E8A338C}" type="presParOf" srcId="{83CD797C-8C83-43AA-BE90-B2A315705282}" destId="{2A2FCAE9-6D7E-4838-98B7-CC12D1606874}" srcOrd="1" destOrd="0" presId="urn:microsoft.com/office/officeart/2005/8/layout/cycle2"/>
    <dgm:cxn modelId="{8E76DF2D-C5F3-4FC3-86CB-4FF76DDE341C}" type="presParOf" srcId="{2A2FCAE9-6D7E-4838-98B7-CC12D1606874}" destId="{3F050B85-F271-45B1-BC51-99CDAF0C8188}" srcOrd="0" destOrd="0" presId="urn:microsoft.com/office/officeart/2005/8/layout/cycle2"/>
    <dgm:cxn modelId="{CE1525F5-EE4F-4B26-A6D1-0E30E7F42EF5}" type="presParOf" srcId="{83CD797C-8C83-43AA-BE90-B2A315705282}" destId="{9B454B4B-913F-4DBC-A446-DD3B572FFA0A}" srcOrd="2" destOrd="0" presId="urn:microsoft.com/office/officeart/2005/8/layout/cycle2"/>
    <dgm:cxn modelId="{5886D0B5-10CC-427C-86DE-53184BF7AE94}" type="presParOf" srcId="{83CD797C-8C83-43AA-BE90-B2A315705282}" destId="{D2D6D7A9-3CF1-4BF3-AE53-80478CB4A121}" srcOrd="3" destOrd="0" presId="urn:microsoft.com/office/officeart/2005/8/layout/cycle2"/>
    <dgm:cxn modelId="{89B446F5-09AC-430A-89F4-943F84C5624A}" type="presParOf" srcId="{D2D6D7A9-3CF1-4BF3-AE53-80478CB4A121}" destId="{C05299C9-3EBC-4508-BD40-735B52B39F47}" srcOrd="0" destOrd="0" presId="urn:microsoft.com/office/officeart/2005/8/layout/cycle2"/>
    <dgm:cxn modelId="{70E5D5EA-50F4-42F1-9860-A2176D6C06A1}" type="presParOf" srcId="{83CD797C-8C83-43AA-BE90-B2A315705282}" destId="{7059E1F8-53D1-4A81-8788-2311C21D50B3}" srcOrd="4" destOrd="0" presId="urn:microsoft.com/office/officeart/2005/8/layout/cycle2"/>
    <dgm:cxn modelId="{A533AF58-B3E9-4862-AF7B-246C9EADE470}" type="presParOf" srcId="{83CD797C-8C83-43AA-BE90-B2A315705282}" destId="{5DA37878-A98D-4AAB-8801-8DC1576520AA}" srcOrd="5" destOrd="0" presId="urn:microsoft.com/office/officeart/2005/8/layout/cycle2"/>
    <dgm:cxn modelId="{2DAE7AA9-525B-45EC-9E00-F2B2920348F7}" type="presParOf" srcId="{5DA37878-A98D-4AAB-8801-8DC1576520AA}" destId="{FA255F1B-26CB-446C-ABEB-4F19E21E9C6F}" srcOrd="0" destOrd="0" presId="urn:microsoft.com/office/officeart/2005/8/layout/cycle2"/>
    <dgm:cxn modelId="{0C4C86BD-2578-4D22-8E29-662BCF0B7913}" type="presParOf" srcId="{83CD797C-8C83-43AA-BE90-B2A315705282}" destId="{1945BE9F-43B8-47E3-8AC5-AD383F60A2D2}" srcOrd="6" destOrd="0" presId="urn:microsoft.com/office/officeart/2005/8/layout/cycle2"/>
    <dgm:cxn modelId="{EC6D8C90-316E-4629-B90D-3CB312D618E4}" type="presParOf" srcId="{83CD797C-8C83-43AA-BE90-B2A315705282}" destId="{D2075E63-39E9-4E56-B1C0-061B506D3E89}" srcOrd="7" destOrd="0" presId="urn:microsoft.com/office/officeart/2005/8/layout/cycle2"/>
    <dgm:cxn modelId="{70490DD0-25F4-4198-807F-3763EE379AB2}" type="presParOf" srcId="{D2075E63-39E9-4E56-B1C0-061B506D3E89}" destId="{492DD0A3-E4C8-4EB4-8189-78B22388EA1D}" srcOrd="0" destOrd="0" presId="urn:microsoft.com/office/officeart/2005/8/layout/cycle2"/>
    <dgm:cxn modelId="{0DF60177-8BAB-425E-B34B-DCF6FFEB2841}" type="presParOf" srcId="{83CD797C-8C83-43AA-BE90-B2A315705282}" destId="{B4695518-356A-486B-BE4E-7103500C7421}" srcOrd="8" destOrd="0" presId="urn:microsoft.com/office/officeart/2005/8/layout/cycle2"/>
    <dgm:cxn modelId="{5B538681-C29F-42E2-9467-6B318F35951C}" type="presParOf" srcId="{83CD797C-8C83-43AA-BE90-B2A315705282}" destId="{FD21134D-4E31-48A1-AD7B-35062D5DB5E9}" srcOrd="9" destOrd="0" presId="urn:microsoft.com/office/officeart/2005/8/layout/cycle2"/>
    <dgm:cxn modelId="{264B66DA-AB1C-4E49-9A5F-8EAE61471C62}" type="presParOf" srcId="{FD21134D-4E31-48A1-AD7B-35062D5DB5E9}" destId="{950FD514-3713-4923-A005-E3A56274863F}" srcOrd="0" destOrd="0" presId="urn:microsoft.com/office/officeart/2005/8/layout/cycle2"/>
    <dgm:cxn modelId="{CB4EB869-FF93-41B0-9A9E-2B1571DB3F1A}" type="presParOf" srcId="{83CD797C-8C83-43AA-BE90-B2A315705282}" destId="{3B9518EC-4475-4EF6-B437-6CEC599E0876}" srcOrd="10" destOrd="0" presId="urn:microsoft.com/office/officeart/2005/8/layout/cycle2"/>
    <dgm:cxn modelId="{0137E783-86B6-4E79-9600-AF834C0EF960}" type="presParOf" srcId="{83CD797C-8C83-43AA-BE90-B2A315705282}" destId="{5B9A2B29-0BB7-457E-87C7-0547A0ABB1EA}" srcOrd="11" destOrd="0" presId="urn:microsoft.com/office/officeart/2005/8/layout/cycle2"/>
    <dgm:cxn modelId="{2A86488D-9B03-412D-ACC1-30451AC4EDE9}" type="presParOf" srcId="{5B9A2B29-0BB7-457E-87C7-0547A0ABB1EA}" destId="{42CEBF2D-50AD-4482-AB34-28DD68D1CB71}" srcOrd="0" destOrd="0" presId="urn:microsoft.com/office/officeart/2005/8/layout/cycle2"/>
    <dgm:cxn modelId="{F446B39A-72B8-4697-BD6B-6763632FB99E}" type="presParOf" srcId="{83CD797C-8C83-43AA-BE90-B2A315705282}" destId="{F57687AC-1689-414C-8686-555F5C00C4E9}" srcOrd="12" destOrd="0" presId="urn:microsoft.com/office/officeart/2005/8/layout/cycle2"/>
    <dgm:cxn modelId="{E2B4C34E-D10A-400C-8A0D-622EF484DDC9}" type="presParOf" srcId="{83CD797C-8C83-43AA-BE90-B2A315705282}" destId="{406B13EF-6128-4B79-9A13-8E4C9EA3671B}" srcOrd="13" destOrd="0" presId="urn:microsoft.com/office/officeart/2005/8/layout/cycle2"/>
    <dgm:cxn modelId="{7EF8C17F-67D4-4254-B5F1-A39AB82EF119}" type="presParOf" srcId="{406B13EF-6128-4B79-9A13-8E4C9EA3671B}" destId="{BEAC08F2-A535-4C96-9D2B-73434175BBB4}" srcOrd="0" destOrd="0" presId="urn:microsoft.com/office/officeart/2005/8/layout/cycle2"/>
    <dgm:cxn modelId="{CB5B9866-4D1D-4D15-A59C-1BC6AB905108}" type="presParOf" srcId="{83CD797C-8C83-43AA-BE90-B2A315705282}" destId="{969ABE65-7CE6-424B-81D6-A388CB26C704}" srcOrd="14" destOrd="0" presId="urn:microsoft.com/office/officeart/2005/8/layout/cycle2"/>
    <dgm:cxn modelId="{13333972-BD63-43A2-ABD2-0D3B09B5B9AC}" type="presParOf" srcId="{83CD797C-8C83-43AA-BE90-B2A315705282}" destId="{E469F7AD-DCA3-48E4-9589-0587D46C65FC}" srcOrd="15" destOrd="0" presId="urn:microsoft.com/office/officeart/2005/8/layout/cycle2"/>
    <dgm:cxn modelId="{F597CF6F-8E03-4306-84FE-2F6511C58331}" type="presParOf" srcId="{E469F7AD-DCA3-48E4-9589-0587D46C65FC}" destId="{B46F1858-1489-4167-8782-4CF5D691DF32}" srcOrd="0" destOrd="0" presId="urn:microsoft.com/office/officeart/2005/8/layout/cycle2"/>
  </dgm:cxnLst>
  <dgm:bg/>
  <dgm:whole/>
  <dgm:extLst>
    <a:ext uri="http://schemas.microsoft.com/office/drawing/2008/diagram">
      <dsp:dataModelExt xmlns:dsp="http://schemas.microsoft.com/office/drawing/2008/diagram" relId="rId14" minVer="http://schemas.openxmlformats.org/drawingml/2006/diagram"/>
    </a:ext>
  </dgm:extLst>
</dgm:dataModel>
</file>

<file path=word/diagrams/drawing1.xml><?xml version="1.0" encoding="utf-8"?>
<dsp:drawing xmlns:dgm="http://schemas.openxmlformats.org/drawingml/2006/diagram" xmlns:dsp="http://schemas.microsoft.com/office/drawing/2008/diagram" xmlns:a="http://schemas.openxmlformats.org/drawingml/2006/main">
  <dsp:spTree>
    <dsp:nvGrpSpPr>
      <dsp:cNvPr id="0" name=""/>
      <dsp:cNvGrpSpPr/>
    </dsp:nvGrpSpPr>
    <dsp:grpSpPr/>
    <dsp:sp modelId="{24B2685B-91EF-4BAA-9623-D8F12DDA78E5}">
      <dsp:nvSpPr>
        <dsp:cNvPr id="0" name=""/>
        <dsp:cNvSpPr/>
      </dsp:nvSpPr>
      <dsp:spPr>
        <a:xfrm>
          <a:off x="2177136" y="-267631"/>
          <a:ext cx="1651583" cy="1538715"/>
        </a:xfrm>
        <a:prstGeom prst="ellipse">
          <a:avLst/>
        </a:prstGeom>
        <a:solidFill>
          <a:schemeClr val="accent2">
            <a:hueOff val="0"/>
            <a:satOff val="0"/>
            <a:lumOff val="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533400"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sr-Cyrl-RS" sz="1200" b="0" kern="1200" spc="-30" baseline="0" dirty="0">
              <a:latin typeface="Cambria" pitchFamily="18" charset="0"/>
              <a:ea typeface="+mn-ea"/>
              <a:cs typeface="Times New Roman" panose="02020603050405020304" pitchFamily="18" charset="0"/>
            </a:rPr>
            <a:t>Припремна фаза и организација процеса</a:t>
          </a:r>
          <a:endParaRPr lang="en-US" sz="1200" b="0" kern="1200" spc="-30" baseline="0" dirty="0">
            <a:latin typeface="Cambria" pitchFamily="18" charset="0"/>
            <a:ea typeface="+mn-ea"/>
            <a:cs typeface="Times New Roman" panose="02020603050405020304" pitchFamily="18" charset="0"/>
          </a:endParaRPr>
        </a:p>
      </dsp:txBody>
      <dsp:txXfrm>
        <a:off x="2419005" y="-42291"/>
        <a:ext cx="1167845" cy="1088035"/>
      </dsp:txXfrm>
    </dsp:sp>
    <dsp:sp modelId="{2A2FCAE9-6D7E-4838-98B7-CC12D1606874}">
      <dsp:nvSpPr>
        <dsp:cNvPr id="0" name=""/>
        <dsp:cNvSpPr/>
      </dsp:nvSpPr>
      <dsp:spPr>
        <a:xfrm rot="462150">
          <a:off x="3908775" y="462877"/>
          <a:ext cx="217830" cy="352191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hueOff val="0"/>
            <a:satOff val="0"/>
            <a:lumOff val="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endParaRPr lang="sr-Cyrl-RS" sz="1200" b="0" kern="1200">
            <a:latin typeface="Cambria" pitchFamily="18" charset="0"/>
          </a:endParaRPr>
        </a:p>
      </dsp:txBody>
      <dsp:txXfrm>
        <a:off x="3909070" y="528936"/>
        <a:ext cx="152481" cy="211315"/>
      </dsp:txXfrm>
    </dsp:sp>
    <dsp:sp modelId="{9B454B4B-913F-4DBC-A446-DD3B572FFA0A}">
      <dsp:nvSpPr>
        <dsp:cNvPr id="0" name=""/>
        <dsp:cNvSpPr/>
      </dsp:nvSpPr>
      <dsp:spPr>
        <a:xfrm>
          <a:off x="4219419" y="0"/>
          <a:ext cx="1625213" cy="1552322"/>
        </a:xfrm>
        <a:prstGeom prst="ellipse">
          <a:avLst/>
        </a:prstGeom>
        <a:solidFill>
          <a:schemeClr val="accent2">
            <a:hueOff val="920516"/>
            <a:satOff val="-2642"/>
            <a:lumOff val="-423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533400"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sr-Cyrl-RS" sz="1200" b="0" i="0" u="none" kern="1200" spc="-30" baseline="0">
              <a:latin typeface="Cambria" pitchFamily="18" charset="0"/>
              <a:cs typeface="Times New Roman" panose="02020603050405020304" pitchFamily="18" charset="0"/>
            </a:rPr>
            <a:t>Преглед и оцена постојећег стања</a:t>
          </a:r>
          <a:endParaRPr lang="en-US" sz="1200" b="0" kern="1200" spc="-30" baseline="0" dirty="0">
            <a:latin typeface="Cambria" pitchFamily="18" charset="0"/>
            <a:ea typeface="+mn-ea"/>
            <a:cs typeface="Times New Roman" panose="02020603050405020304" pitchFamily="18" charset="0"/>
          </a:endParaRPr>
        </a:p>
      </dsp:txBody>
      <dsp:txXfrm>
        <a:off x="4457426" y="227332"/>
        <a:ext cx="1149199" cy="1097658"/>
      </dsp:txXfrm>
    </dsp:sp>
    <dsp:sp modelId="{D2D6D7A9-3CF1-4BF3-AE53-80478CB4A121}">
      <dsp:nvSpPr>
        <dsp:cNvPr id="0" name=""/>
        <dsp:cNvSpPr/>
      </dsp:nvSpPr>
      <dsp:spPr>
        <a:xfrm rot="4904645">
          <a:off x="5119687" y="1427580"/>
          <a:ext cx="64819" cy="352191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hueOff val="920516"/>
            <a:satOff val="-2642"/>
            <a:lumOff val="-423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endParaRPr lang="en-US" sz="1200" b="0" kern="1200">
            <a:solidFill>
              <a:sysClr val="window" lastClr="FFFFFF"/>
            </a:solidFill>
            <a:latin typeface="Cambria" pitchFamily="18" charset="0"/>
            <a:ea typeface="+mn-ea"/>
            <a:cs typeface="+mn-cs"/>
          </a:endParaRPr>
        </a:p>
      </dsp:txBody>
      <dsp:txXfrm>
        <a:off x="5128014" y="1488396"/>
        <a:ext cx="45373" cy="211315"/>
      </dsp:txXfrm>
    </dsp:sp>
    <dsp:sp modelId="{7059E1F8-53D1-4A81-8788-2311C21D50B3}">
      <dsp:nvSpPr>
        <dsp:cNvPr id="0" name=""/>
        <dsp:cNvSpPr/>
      </dsp:nvSpPr>
      <dsp:spPr>
        <a:xfrm>
          <a:off x="4462915" y="1659573"/>
          <a:ext cx="1608527" cy="1474465"/>
        </a:xfrm>
        <a:prstGeom prst="ellipse">
          <a:avLst/>
        </a:prstGeom>
        <a:solidFill>
          <a:schemeClr val="accent2">
            <a:hueOff val="1841033"/>
            <a:satOff val="-5284"/>
            <a:lumOff val="-846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533400"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sr-Cyrl-RS" sz="1200" b="0" i="0" u="none" kern="1200" spc="-30" baseline="0" dirty="0">
              <a:latin typeface="Cambria" pitchFamily="18" charset="0"/>
              <a:cs typeface="Times New Roman" panose="02020603050405020304" pitchFamily="18" charset="0"/>
            </a:rPr>
            <a:t>Дефинисање визије, односно жељеног стања</a:t>
          </a:r>
          <a:endParaRPr lang="en-US" sz="1200" b="0" kern="1200" spc="-30" baseline="0" dirty="0">
            <a:latin typeface="Cambria" pitchFamily="18" charset="0"/>
            <a:ea typeface="+mn-ea"/>
            <a:cs typeface="Times New Roman" panose="02020603050405020304" pitchFamily="18" charset="0"/>
          </a:endParaRPr>
        </a:p>
      </dsp:txBody>
      <dsp:txXfrm>
        <a:off x="4698478" y="1875503"/>
        <a:ext cx="1137401" cy="1042605"/>
      </dsp:txXfrm>
    </dsp:sp>
    <dsp:sp modelId="{5DA37878-A98D-4AAB-8801-8DC1576520AA}">
      <dsp:nvSpPr>
        <dsp:cNvPr id="0" name=""/>
        <dsp:cNvSpPr/>
      </dsp:nvSpPr>
      <dsp:spPr>
        <a:xfrm rot="5615681">
          <a:off x="5166205" y="3046412"/>
          <a:ext cx="98203" cy="352191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hueOff val="1841033"/>
            <a:satOff val="-5284"/>
            <a:lumOff val="-846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endParaRPr lang="en-US" sz="1200" b="0" kern="1200">
            <a:solidFill>
              <a:sysClr val="window" lastClr="FFFFFF"/>
            </a:solidFill>
            <a:latin typeface="Cambria" pitchFamily="18" charset="0"/>
            <a:ea typeface="+mn-ea"/>
            <a:cs typeface="+mn-cs"/>
          </a:endParaRPr>
        </a:p>
      </dsp:txBody>
      <dsp:txXfrm rot="10800000">
        <a:off x="5181859" y="3102148"/>
        <a:ext cx="68742" cy="211315"/>
      </dsp:txXfrm>
    </dsp:sp>
    <dsp:sp modelId="{1945BE9F-43B8-47E3-8AC5-AD383F60A2D2}">
      <dsp:nvSpPr>
        <dsp:cNvPr id="0" name=""/>
        <dsp:cNvSpPr/>
      </dsp:nvSpPr>
      <dsp:spPr>
        <a:xfrm>
          <a:off x="4304494" y="3316678"/>
          <a:ext cx="1717294" cy="1472419"/>
        </a:xfrm>
        <a:prstGeom prst="ellipse">
          <a:avLst/>
        </a:prstGeom>
        <a:solidFill>
          <a:schemeClr val="accent2">
            <a:hueOff val="2761549"/>
            <a:satOff val="-7926"/>
            <a:lumOff val="-12690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15240" rIns="0" bIns="15240" numCol="1" spcCol="1270" anchor="ctr" anchorCtr="0">
          <a:noAutofit/>
        </a:bodyPr>
        <a:lstStyle/>
        <a:p>
          <a:pPr lvl="0" algn="ctr" defTabSz="533400"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sr-Cyrl-RS" sz="1200" b="0" i="0" u="none" kern="1200" spc="-30" baseline="0" dirty="0">
              <a:latin typeface="Cambria" pitchFamily="18" charset="0"/>
              <a:cs typeface="Times New Roman" panose="02020603050405020304" pitchFamily="18" charset="0"/>
            </a:rPr>
            <a:t>Дефинисање приоритетних циљева</a:t>
          </a:r>
          <a:endParaRPr lang="en-US" sz="1200" b="0" kern="1200" spc="-30" baseline="0" dirty="0">
            <a:latin typeface="Cambria" pitchFamily="18" charset="0"/>
            <a:ea typeface="+mn-ea"/>
            <a:cs typeface="Times New Roman" panose="02020603050405020304" pitchFamily="18" charset="0"/>
          </a:endParaRPr>
        </a:p>
      </dsp:txBody>
      <dsp:txXfrm>
        <a:off x="4555986" y="3532309"/>
        <a:ext cx="1214310" cy="1041157"/>
      </dsp:txXfrm>
    </dsp:sp>
    <dsp:sp modelId="{D2075E63-39E9-4E56-B1C0-061B506D3E89}">
      <dsp:nvSpPr>
        <dsp:cNvPr id="0" name=""/>
        <dsp:cNvSpPr/>
      </dsp:nvSpPr>
      <dsp:spPr>
        <a:xfrm rot="10122626">
          <a:off x="4114885" y="4070915"/>
          <a:ext cx="151695" cy="352191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hueOff val="2761549"/>
            <a:satOff val="-7926"/>
            <a:lumOff val="-12690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endParaRPr lang="en-US" sz="1200" b="0" kern="1200">
            <a:solidFill>
              <a:sysClr val="window" lastClr="FFFFFF"/>
            </a:solidFill>
            <a:latin typeface="Cambria" pitchFamily="18" charset="0"/>
            <a:ea typeface="+mn-ea"/>
            <a:cs typeface="+mn-cs"/>
          </a:endParaRPr>
        </a:p>
      </dsp:txBody>
      <dsp:txXfrm rot="10800000">
        <a:off x="4159953" y="4136899"/>
        <a:ext cx="106187" cy="211315"/>
      </dsp:txXfrm>
    </dsp:sp>
    <dsp:sp modelId="{B4695518-356A-486B-BE4E-7103500C7421}">
      <dsp:nvSpPr>
        <dsp:cNvPr id="0" name=""/>
        <dsp:cNvSpPr/>
      </dsp:nvSpPr>
      <dsp:spPr>
        <a:xfrm>
          <a:off x="2326182" y="3634071"/>
          <a:ext cx="1739239" cy="1623115"/>
        </a:xfrm>
        <a:prstGeom prst="ellipse">
          <a:avLst/>
        </a:prstGeom>
        <a:solidFill>
          <a:schemeClr val="accent2">
            <a:hueOff val="3682065"/>
            <a:satOff val="-10567"/>
            <a:lumOff val="-16919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533400"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sr-Cyrl-RS" sz="1200" b="0" i="0" u="none" kern="1200" spc="-30" baseline="0" dirty="0">
              <a:latin typeface="Cambria" pitchFamily="18" charset="0"/>
              <a:cs typeface="Times New Roman" panose="02020603050405020304" pitchFamily="18" charset="0"/>
            </a:rPr>
            <a:t>Дефинисање мера за спровођење плана развоја</a:t>
          </a:r>
          <a:endParaRPr lang="en-US" sz="1200" b="0" kern="1200" spc="-30" baseline="0" dirty="0">
            <a:latin typeface="Cambria" pitchFamily="18" charset="0"/>
            <a:ea typeface="+mn-ea"/>
            <a:cs typeface="Times New Roman" panose="02020603050405020304" pitchFamily="18" charset="0"/>
          </a:endParaRPr>
        </a:p>
      </dsp:txBody>
      <dsp:txXfrm>
        <a:off x="2580888" y="3871771"/>
        <a:ext cx="1229827" cy="1147715"/>
      </dsp:txXfrm>
    </dsp:sp>
    <dsp:sp modelId="{FD21134D-4E31-48A1-AD7B-35062D5DB5E9}">
      <dsp:nvSpPr>
        <dsp:cNvPr id="0" name=""/>
        <dsp:cNvSpPr/>
      </dsp:nvSpPr>
      <dsp:spPr>
        <a:xfrm rot="11523327">
          <a:off x="2196972" y="4067784"/>
          <a:ext cx="108339" cy="352191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hueOff val="3682065"/>
            <a:satOff val="-10567"/>
            <a:lumOff val="-16919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endParaRPr lang="en-US" sz="1200" b="0" kern="1200">
            <a:solidFill>
              <a:sysClr val="window" lastClr="FFFFFF"/>
            </a:solidFill>
            <a:latin typeface="Cambria" pitchFamily="18" charset="0"/>
            <a:ea typeface="+mn-ea"/>
            <a:cs typeface="+mn-cs"/>
          </a:endParaRPr>
        </a:p>
      </dsp:txBody>
      <dsp:txXfrm rot="10800000">
        <a:off x="2229116" y="4141616"/>
        <a:ext cx="75837" cy="211315"/>
      </dsp:txXfrm>
    </dsp:sp>
    <dsp:sp modelId="{3B9518EC-4475-4EF6-B437-6CEC599E0876}">
      <dsp:nvSpPr>
        <dsp:cNvPr id="0" name=""/>
        <dsp:cNvSpPr/>
      </dsp:nvSpPr>
      <dsp:spPr>
        <a:xfrm>
          <a:off x="161852" y="3140688"/>
          <a:ext cx="2015691" cy="1744457"/>
        </a:xfrm>
        <a:prstGeom prst="ellipse">
          <a:avLst/>
        </a:prstGeom>
        <a:solidFill>
          <a:schemeClr val="accent2">
            <a:hueOff val="4602581"/>
            <a:satOff val="-13209"/>
            <a:lumOff val="-21149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533400"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sr-Cyrl-RS" sz="1200" b="0" i="0" u="none" kern="1200" spc="-30" baseline="0" dirty="0">
              <a:latin typeface="Cambria" pitchFamily="18" charset="0"/>
              <a:cs typeface="Times New Roman" panose="02020603050405020304" pitchFamily="18" charset="0"/>
            </a:rPr>
            <a:t>Дефинисање оквира за спровођење, праћење спровођења, извештавање и вредновање плана развоја</a:t>
          </a:r>
          <a:endParaRPr lang="en-US" sz="1200" b="0" kern="1200" spc="-30" baseline="0" dirty="0">
            <a:latin typeface="Cambria" pitchFamily="18" charset="0"/>
            <a:ea typeface="+mn-ea"/>
            <a:cs typeface="Times New Roman" panose="02020603050405020304" pitchFamily="18" charset="0"/>
          </a:endParaRPr>
        </a:p>
      </dsp:txBody>
      <dsp:txXfrm>
        <a:off x="457043" y="3396158"/>
        <a:ext cx="1425309" cy="1233517"/>
      </dsp:txXfrm>
    </dsp:sp>
    <dsp:sp modelId="{5B9A2B29-0BB7-457E-87C7-0547A0ABB1EA}">
      <dsp:nvSpPr>
        <dsp:cNvPr id="0" name=""/>
        <dsp:cNvSpPr/>
      </dsp:nvSpPr>
      <dsp:spPr>
        <a:xfrm rot="15574173">
          <a:off x="983870" y="2938594"/>
          <a:ext cx="40958" cy="352191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hueOff val="4602581"/>
            <a:satOff val="-13209"/>
            <a:lumOff val="-21149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endParaRPr lang="en-US" sz="1200" b="0" kern="1200">
            <a:solidFill>
              <a:sysClr val="window" lastClr="FFFFFF"/>
            </a:solidFill>
            <a:latin typeface="Cambria" pitchFamily="18" charset="0"/>
            <a:ea typeface="+mn-ea"/>
            <a:cs typeface="+mn-cs"/>
          </a:endParaRPr>
        </a:p>
      </dsp:txBody>
      <dsp:txXfrm rot="10800000">
        <a:off x="991126" y="3015074"/>
        <a:ext cx="28671" cy="211315"/>
      </dsp:txXfrm>
    </dsp:sp>
    <dsp:sp modelId="{F57687AC-1689-414C-8686-555F5C00C4E9}">
      <dsp:nvSpPr>
        <dsp:cNvPr id="0" name=""/>
        <dsp:cNvSpPr/>
      </dsp:nvSpPr>
      <dsp:spPr>
        <a:xfrm>
          <a:off x="0" y="1503588"/>
          <a:ext cx="1706994" cy="1583253"/>
        </a:xfrm>
        <a:prstGeom prst="ellipse">
          <a:avLst/>
        </a:prstGeom>
        <a:solidFill>
          <a:schemeClr val="accent2">
            <a:hueOff val="5523098"/>
            <a:satOff val="-15851"/>
            <a:lumOff val="-25379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533400"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sr-Cyrl-RS" sz="1200" b="0" kern="1200" spc="-30" baseline="0" dirty="0">
              <a:latin typeface="Cambria" pitchFamily="18" charset="0"/>
              <a:ea typeface="+mn-ea"/>
              <a:cs typeface="Times New Roman" panose="02020603050405020304" pitchFamily="18" charset="0"/>
            </a:rPr>
            <a:t>Преглед структуре плана развоја</a:t>
          </a:r>
          <a:endParaRPr lang="en-US" sz="1200" b="0" kern="1200" spc="-30" baseline="0" dirty="0">
            <a:latin typeface="Cambria" pitchFamily="18" charset="0"/>
            <a:ea typeface="+mn-ea"/>
            <a:cs typeface="Times New Roman" panose="02020603050405020304" pitchFamily="18" charset="0"/>
          </a:endParaRPr>
        </a:p>
      </dsp:txBody>
      <dsp:txXfrm>
        <a:off x="249983" y="1735450"/>
        <a:ext cx="1207028" cy="1119529"/>
      </dsp:txXfrm>
    </dsp:sp>
    <dsp:sp modelId="{406B13EF-6128-4B79-9A13-8E4C9EA3671B}">
      <dsp:nvSpPr>
        <dsp:cNvPr id="0" name=""/>
        <dsp:cNvSpPr/>
      </dsp:nvSpPr>
      <dsp:spPr>
        <a:xfrm rot="16832679">
          <a:off x="982229" y="1294457"/>
          <a:ext cx="49548" cy="352191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hueOff val="5523098"/>
            <a:satOff val="-15851"/>
            <a:lumOff val="-25379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endParaRPr lang="sr-Cyrl-RS" sz="1200" b="0" kern="1200">
            <a:latin typeface="Cambria" pitchFamily="18" charset="0"/>
          </a:endParaRPr>
        </a:p>
      </dsp:txBody>
      <dsp:txXfrm>
        <a:off x="988301" y="1372201"/>
        <a:ext cx="34684" cy="211315"/>
      </dsp:txXfrm>
    </dsp:sp>
    <dsp:sp modelId="{969ABE65-7CE6-424B-81D6-A388CB26C704}">
      <dsp:nvSpPr>
        <dsp:cNvPr id="0" name=""/>
        <dsp:cNvSpPr/>
      </dsp:nvSpPr>
      <dsp:spPr>
        <a:xfrm>
          <a:off x="328850" y="0"/>
          <a:ext cx="1637120" cy="1432536"/>
        </a:xfrm>
        <a:prstGeom prst="ellipse">
          <a:avLst/>
        </a:prstGeom>
        <a:solidFill>
          <a:schemeClr val="accent2">
            <a:hueOff val="6443614"/>
            <a:satOff val="-18493"/>
            <a:lumOff val="-29609"/>
            <a:alphaOff val="0"/>
          </a:schemeClr>
        </a:solidFill>
        <a:ln w="12700" cap="flat" cmpd="sng" algn="ctr">
          <a:solidFill>
            <a:schemeClr val="lt1">
              <a:hueOff val="0"/>
              <a:satOff val="0"/>
              <a:lumOff val="0"/>
              <a:alphaOff val="0"/>
            </a:schemeClr>
          </a:solidFill>
          <a:prstDash val="solid"/>
          <a:miter lim="800000"/>
        </a:ln>
        <a:effectLst/>
      </dsp:spPr>
      <dsp:style>
        <a:lnRef idx="2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15240" tIns="15240" rIns="15240" bIns="15240" numCol="1" spcCol="1270" anchor="ctr" anchorCtr="0">
          <a:noAutofit/>
        </a:bodyPr>
        <a:lstStyle/>
        <a:p>
          <a:pPr lvl="0" algn="ctr" defTabSz="533400"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r>
            <a:rPr lang="sr-Cyrl-RS" sz="1200" b="0" i="0" u="none" kern="1200" spc="-30" baseline="0">
              <a:latin typeface="Cambria" pitchFamily="18" charset="0"/>
              <a:cs typeface="Times New Roman" panose="02020603050405020304" pitchFamily="18" charset="0"/>
            </a:rPr>
            <a:t>Усвајање плана развоја ЈЛС</a:t>
          </a:r>
          <a:endParaRPr lang="en-US" sz="1200" b="0" kern="1200" spc="-30" baseline="0" dirty="0">
            <a:latin typeface="Cambria" pitchFamily="18" charset="0"/>
            <a:ea typeface="+mn-ea"/>
            <a:cs typeface="Times New Roman" panose="02020603050405020304" pitchFamily="18" charset="0"/>
          </a:endParaRPr>
        </a:p>
      </dsp:txBody>
      <dsp:txXfrm>
        <a:off x="568601" y="209790"/>
        <a:ext cx="1157618" cy="1012956"/>
      </dsp:txXfrm>
    </dsp:sp>
    <dsp:sp modelId="{E469F7AD-DCA3-48E4-9589-0587D46C65FC}">
      <dsp:nvSpPr>
        <dsp:cNvPr id="0" name=""/>
        <dsp:cNvSpPr/>
      </dsp:nvSpPr>
      <dsp:spPr>
        <a:xfrm rot="21204272">
          <a:off x="2007911" y="433753"/>
          <a:ext cx="119781" cy="352191"/>
        </a:xfrm>
        <a:prstGeom prst="rightArrow">
          <a:avLst>
            <a:gd name="adj1" fmla="val 60000"/>
            <a:gd name="adj2" fmla="val 50000"/>
          </a:avLst>
        </a:prstGeom>
        <a:solidFill>
          <a:schemeClr val="accent2">
            <a:hueOff val="6443614"/>
            <a:satOff val="-18493"/>
            <a:lumOff val="-29609"/>
            <a:alphaOff val="0"/>
          </a:schemeClr>
        </a:solidFill>
        <a:ln>
          <a:noFill/>
        </a:ln>
        <a:effectLst/>
      </dsp:spPr>
      <dsp:style>
        <a:lnRef idx="0">
          <a:scrgbClr r="0" g="0" b="0"/>
        </a:lnRef>
        <a:fillRef idx="1">
          <a:scrgbClr r="0" g="0" b="0"/>
        </a:fillRef>
        <a:effectRef idx="0">
          <a:scrgbClr r="0" g="0" b="0"/>
        </a:effectRef>
        <a:fontRef idx="minor">
          <a:schemeClr val="lt1"/>
        </a:fontRef>
      </dsp:style>
      <dsp:txBody>
        <a:bodyPr spcFirstLastPara="0" vert="horz" wrap="square" lIns="0" tIns="0" rIns="0" bIns="0" numCol="1" spcCol="1270" anchor="ctr" anchorCtr="0">
          <a:noAutofit/>
        </a:bodyPr>
        <a:lstStyle/>
        <a:p>
          <a:pPr lvl="0" algn="ctr" defTabSz="533400">
            <a:lnSpc>
              <a:spcPct val="100000"/>
            </a:lnSpc>
            <a:spcBef>
              <a:spcPct val="0"/>
            </a:spcBef>
            <a:spcAft>
              <a:spcPct val="35000"/>
            </a:spcAft>
          </a:pPr>
          <a:endParaRPr lang="en-US" sz="1200" b="0" kern="1200">
            <a:solidFill>
              <a:sysClr val="window" lastClr="FFFFFF"/>
            </a:solidFill>
            <a:latin typeface="Cambria" pitchFamily="18" charset="0"/>
            <a:ea typeface="+mn-ea"/>
            <a:cs typeface="+mn-cs"/>
          </a:endParaRPr>
        </a:p>
      </dsp:txBody>
      <dsp:txXfrm>
        <a:off x="2008030" y="506255"/>
        <a:ext cx="83847" cy="211315"/>
      </dsp:txXfrm>
    </dsp:sp>
  </dsp:spTree>
</dsp:drawing>
</file>

<file path=word/diagrams/layout1.xml><?xml version="1.0" encoding="utf-8"?>
<dgm:layoutDef xmlns:dgm="http://schemas.openxmlformats.org/drawingml/2006/diagram" xmlns:a="http://schemas.openxmlformats.org/drawingml/2006/main" uniqueId="urn:microsoft.com/office/officeart/2005/8/layout/cycle2">
  <dgm:title val=""/>
  <dgm:desc val=""/>
  <dgm:catLst>
    <dgm:cat type="cycle" pri="1000"/>
    <dgm:cat type="convert" pri="10000"/>
  </dgm:catLst>
  <dgm:sampData>
    <dgm:dataModel>
      <dgm:ptLst>
        <dgm:pt modelId="0" type="doc"/>
        <dgm:pt modelId="1">
          <dgm:prSet phldr="1"/>
        </dgm:pt>
        <dgm:pt modelId="2">
          <dgm:prSet phldr="1"/>
        </dgm:pt>
        <dgm:pt modelId="3">
          <dgm:prSet phldr="1"/>
        </dgm:pt>
        <dgm:pt modelId="4">
          <dgm:prSet phldr="1"/>
        </dgm:pt>
        <dgm:pt modelId="5">
          <dgm:prSet phldr="1"/>
        </dgm:pt>
      </dgm:ptLst>
      <dgm:cxnLst>
        <dgm:cxn modelId="6" srcId="0" destId="1" srcOrd="0" destOrd="0"/>
        <dgm:cxn modelId="7" srcId="0" destId="2" srcOrd="1" destOrd="0"/>
        <dgm:cxn modelId="8" srcId="0" destId="3" srcOrd="2" destOrd="0"/>
        <dgm:cxn modelId="9" srcId="0" destId="4" srcOrd="3" destOrd="0"/>
        <dgm:cxn modelId="10" srcId="0" destId="5" srcOrd="4" destOrd="0"/>
      </dgm:cxnLst>
      <dgm:bg/>
      <dgm:whole/>
    </dgm:dataModel>
  </dgm:sampData>
  <dgm:styleData>
    <dgm:dataModel>
      <dgm:ptLst>
        <dgm:pt modelId="0" type="doc"/>
        <dgm:pt modelId="1"/>
        <dgm:pt modelId="2"/>
        <dgm:pt modelId="3"/>
      </dgm:ptLst>
      <dgm:cxnLst>
        <dgm:cxn modelId="4" srcId="0" destId="1" srcOrd="0" destOrd="0"/>
        <dgm:cxn modelId="5" srcId="0" destId="2" srcOrd="1" destOrd="0"/>
        <dgm:cxn modelId="6" srcId="0" destId="3" srcOrd="2" destOrd="0"/>
      </dgm:cxnLst>
      <dgm:bg/>
      <dgm:whole/>
    </dgm:dataModel>
  </dgm:styleData>
  <dgm:clrData>
    <dgm:dataModel>
      <dgm:ptLst>
        <dgm:pt modelId="0" type="doc"/>
        <dgm:pt modelId="1"/>
        <dgm:pt modelId="2"/>
        <dgm:pt modelId="3"/>
        <dgm:pt modelId="4"/>
        <dgm:pt modelId="5"/>
        <dgm:pt modelId="6"/>
      </dgm:ptLst>
      <dgm:cxnLst>
        <dgm:cxn modelId="7" srcId="0" destId="1" srcOrd="0" destOrd="0"/>
        <dgm:cxn modelId="8" srcId="0" destId="2" srcOrd="1" destOrd="0"/>
        <dgm:cxn modelId="9" srcId="0" destId="3" srcOrd="2" destOrd="0"/>
        <dgm:cxn modelId="10" srcId="0" destId="4" srcOrd="3" destOrd="0"/>
        <dgm:cxn modelId="11" srcId="0" destId="5" srcOrd="4" destOrd="0"/>
        <dgm:cxn modelId="12" srcId="0" destId="6" srcOrd="5" destOrd="0"/>
      </dgm:cxnLst>
      <dgm:bg/>
      <dgm:whole/>
    </dgm:dataModel>
  </dgm:clrData>
  <dgm:layoutNode name="cycle">
    <dgm:varLst>
      <dgm:dir/>
      <dgm:resizeHandles val="exact"/>
    </dgm:varLst>
    <dgm:choose name="Name0">
      <dgm:if name="Name1" func="var" arg="dir" op="equ" val="norm">
        <dgm:choose name="Name2">
          <dgm:if name="Name3" axis="ch" ptType="node" func="cnt" op="gt" val="2">
            <dgm:alg type="cycle">
              <dgm:param type="stAng" val="0"/>
              <dgm:param type="spanAng" val="360"/>
            </dgm:alg>
          </dgm:if>
          <dgm:else name="Name4">
            <dgm:alg type="cycle">
              <dgm:param type="stAng" val="-90"/>
              <dgm:param type="spanAng" val="360"/>
            </dgm:alg>
          </dgm:else>
        </dgm:choose>
      </dgm:if>
      <dgm:else name="Name5">
        <dgm:choose name="Name6">
          <dgm:if name="Name7" axis="ch" ptType="node" func="cnt" op="gt" val="2">
            <dgm:alg type="cycle">
              <dgm:param type="stAng" val="0"/>
              <dgm:param type="spanAng" val="-360"/>
            </dgm:alg>
          </dgm:if>
          <dgm:else name="Name8">
            <dgm:alg type="cycle">
              <dgm:param type="stAng" val="90"/>
              <dgm:param type="spanAng" val="-360"/>
            </dgm:alg>
          </dgm:else>
        </dgm:choose>
      </dgm:else>
    </dgm:choose>
    <dgm:shape xmlns:r="http://schemas.openxmlformats.org/officeDocument/2006/relationships" r:blip="">
      <dgm:adjLst/>
    </dgm:shape>
    <dgm:presOf/>
    <dgm:constrLst>
      <dgm:constr type="w" for="ch" ptType="node" refType="w"/>
      <dgm:constr type="w" for="ch" ptType="sibTrans" refType="w" refFor="ch" refPtType="node" op="equ" fact="0.25"/>
      <dgm:constr type="sibSp" refType="w" refFor="ch" refPtType="node" fact="0.5"/>
      <dgm:constr type="primFontSz" for="ch" ptType="node" op="equ" val="65"/>
      <dgm:constr type="primFontSz" for="des" forName="connectorText" op="equ" val="55"/>
      <dgm:constr type="primFontSz" for="des" forName="connectorText" refType="primFontSz" refFor="ch" refPtType="node" op="lte" fact="0.8"/>
    </dgm:constrLst>
    <dgm:ruleLst/>
    <dgm:forEach name="nodesForEach" axis="ch" ptType="node">
      <dgm:layoutNode name="node">
        <dgm:varLst>
          <dgm:bulletEnabled val="1"/>
        </dgm:varLst>
        <dgm:alg type="tx">
          <dgm:param type="txAnchorVertCh" val="mid"/>
        </dgm:alg>
        <dgm:shape xmlns:r="http://schemas.openxmlformats.org/officeDocument/2006/relationships" type="ellipse" r:blip="">
          <dgm:adjLst/>
        </dgm:shape>
        <dgm:presOf axis="desOrSelf" ptType="node"/>
        <dgm:constrLst>
          <dgm:constr type="h" refType="w"/>
          <dgm:constr type="lMarg" refType="primFontSz" fact="0.1"/>
          <dgm:constr type="rMarg" refType="primFontSz" fact="0.1"/>
          <dgm:constr type="tMarg" refType="primFontSz" fact="0.1"/>
          <dgm:constr type="bMarg" refType="primFontSz" fact="0.1"/>
        </dgm:constrLst>
        <dgm:ruleLst>
          <dgm:rule type="primFontSz" val="5" fact="NaN" max="NaN"/>
        </dgm:ruleLst>
      </dgm:layoutNode>
      <dgm:choose name="Name9">
        <dgm:if name="Name10" axis="par ch" ptType="doc node" func="cnt" op="gt" val="1">
          <dgm:forEach name="sibTransForEach" axis="followSib" ptType="sibTrans" hideLastTrans="0" cnt="1">
            <dgm:layoutNode name="sibTrans">
              <dgm:choose name="Name11">
                <dgm:if name="Name12" axis="par ch" ptType="doc node" func="cnt" op="lt" val="3">
                  <dgm:alg type="conn">
                    <dgm:param type="begPts" val="radial"/>
                    <dgm:param type="endPts" val="radial"/>
                  </dgm:alg>
                </dgm:if>
                <dgm:else name="Name13">
                  <dgm:alg type="conn">
                    <dgm:param type="begPts" val="auto"/>
                    <dgm:param type="endPts" val="auto"/>
                  </dgm:alg>
                </dgm:else>
              </dgm:choose>
              <dgm:shape xmlns:r="http://schemas.openxmlformats.org/officeDocument/2006/relationships" type="conn" r:blip="">
                <dgm:adjLst/>
              </dgm:shape>
              <dgm:presOf axis="self"/>
              <dgm:constrLst>
                <dgm:constr type="h" refType="w" fact="1.35"/>
                <dgm:constr type="connDist"/>
                <dgm:constr type="w" for="ch" refType="connDist" fact="0.45"/>
                <dgm:constr type="h" for="ch" refType="h"/>
              </dgm:constrLst>
              <dgm:ruleLst/>
              <dgm:layoutNode name="connectorText">
                <dgm:alg type="tx">
                  <dgm:param type="autoTxRot" val="grav"/>
                </dgm:alg>
                <dgm:shape xmlns:r="http://schemas.openxmlformats.org/officeDocument/2006/relationships" type="conn" r:blip="" hideGeom="1">
                  <dgm:adjLst/>
                </dgm:shape>
                <dgm:presOf axis="self"/>
                <dgm:constrLst>
                  <dgm:constr type="lMarg"/>
                  <dgm:constr type="rMarg"/>
                  <dgm:constr type="tMarg"/>
                  <dgm:constr type="bMarg"/>
                </dgm:constrLst>
                <dgm:ruleLst>
                  <dgm:rule type="primFontSz" val="5" fact="NaN" max="NaN"/>
                </dgm:ruleLst>
              </dgm:layoutNode>
            </dgm:layoutNode>
          </dgm:forEach>
        </dgm:if>
        <dgm:else name="Name14"/>
      </dgm:choose>
    </dgm:forEach>
  </dgm:layoutNode>
</dgm:layoutDef>
</file>

<file path=word/diagrams/quickStyle1.xml><?xml version="1.0" encoding="utf-8"?>
<dgm:styleDef xmlns:dgm="http://schemas.openxmlformats.org/drawingml/2006/diagram" xmlns:a="http://schemas.openxmlformats.org/drawingml/2006/main" uniqueId="urn:microsoft.com/office/officeart/2005/8/quickstyle/simple1">
  <dgm:title val=""/>
  <dgm:desc val=""/>
  <dgm:catLst>
    <dgm:cat type="simple" pri="10100"/>
  </dgm:catLst>
  <dgm:scene3d>
    <a:camera prst="orthographicFront"/>
    <a:lightRig rig="threePt" dir="t"/>
  </dgm:scene3d>
  <dgm:styleLbl name="node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l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ven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tx1"/>
      </a:fontRef>
    </dgm:style>
  </dgm:styleLbl>
  <dgm:styleLbl name="align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node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ImgPlac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f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bgSibTrans2D1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sibTrans1D1">
    <dgm:scene3d>
      <a:camera prst="orthographicFront"/>
      <a:lightRig rig="threePt" dir="t"/>
    </dgm:scene3d>
    <dgm:sp3d/>
    <dgm:txPr/>
    <dgm:style>
      <a:lnRef idx="1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callout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sst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asst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2D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>
        <a:schemeClr val="lt1"/>
      </a:fontRef>
    </dgm:style>
  </dgm:styleLbl>
  <dgm:styleLbl name="parChTrans1D1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2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3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parChTrans1D4">
    <dgm:scene3d>
      <a:camera prst="orthographicFront"/>
      <a:lightRig rig="threePt" dir="t"/>
    </dgm:scene3d>
    <dgm:sp3d/>
    <dgm:txPr/>
    <dgm:style>
      <a:lnRef idx="2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  <dgm:styleLbl name="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con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AlignAcc1">
    <dgm:scene3d>
      <a:camera prst="orthographicFront"/>
      <a:lightRig rig="threePt" dir="t"/>
    </dgm:scene3d>
    <dgm:sp3d/>
    <dgm:txPr/>
    <dgm:style>
      <a:lnRef idx="1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F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Align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solidBgAcc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align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AccFollowNode1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0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2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3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Acc4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dk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trBgShp">
    <dgm:scene3d>
      <a:camera prst="orthographicFront"/>
      <a:lightRig rig="threePt" dir="t"/>
    </dgm:scene3d>
    <dgm:sp3d/>
    <dgm:txPr/>
    <dgm:style>
      <a:lnRef idx="0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fgShp">
    <dgm:scene3d>
      <a:camera prst="orthographicFront"/>
      <a:lightRig rig="threePt" dir="t"/>
    </dgm:scene3d>
    <dgm:sp3d/>
    <dgm:txPr/>
    <dgm:style>
      <a:lnRef idx="2">
        <a:scrgbClr r="0" g="0" b="0"/>
      </a:lnRef>
      <a:fillRef idx="1">
        <a:scrgbClr r="0" g="0" b="0"/>
      </a:fillRef>
      <a:effectRef idx="0">
        <a:scrgbClr r="0" g="0" b="0"/>
      </a:effectRef>
      <a:fontRef idx="minor"/>
    </dgm:style>
  </dgm:styleLbl>
  <dgm:styleLbl name="revTx">
    <dgm:scene3d>
      <a:camera prst="orthographicFront"/>
      <a:lightRig rig="threePt" dir="t"/>
    </dgm:scene3d>
    <dgm:sp3d/>
    <dgm:txPr/>
    <dgm:style>
      <a:lnRef idx="0">
        <a:scrgbClr r="0" g="0" b="0"/>
      </a:lnRef>
      <a:fillRef idx="0">
        <a:scrgbClr r="0" g="0" b="0"/>
      </a:fillRef>
      <a:effectRef idx="0">
        <a:scrgbClr r="0" g="0" b="0"/>
      </a:effectRef>
      <a:fontRef idx="minor"/>
    </dgm:style>
  </dgm:styleLbl>
</dgm:styleDef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438BF82-8803-43AC-8FFF-552FB2AB03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861</TotalTime>
  <Pages>83</Pages>
  <Words>15660</Words>
  <Characters>89265</Characters>
  <Application>Microsoft Office Word</Application>
  <DocSecurity>0</DocSecurity>
  <Lines>743</Lines>
  <Paragraphs>209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104716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Miloš Milovančević</dc:creator>
  <cp:keywords/>
  <dc:description/>
  <cp:lastModifiedBy>Lenovo</cp:lastModifiedBy>
  <cp:revision>20</cp:revision>
  <cp:lastPrinted>2025-11-18T12:20:00Z</cp:lastPrinted>
  <dcterms:created xsi:type="dcterms:W3CDTF">2025-09-01T05:27:00Z</dcterms:created>
  <dcterms:modified xsi:type="dcterms:W3CDTF">2026-02-27T06:58:00Z</dcterms:modified>
</cp:coreProperties>
</file>